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B4CD" w14:textId="77777777" w:rsidR="00467A36" w:rsidRDefault="002D1E5E" w:rsidP="00467A36">
      <w:pPr>
        <w:pStyle w:val="NoSpacing"/>
        <w:jc w:val="center"/>
        <w:rPr>
          <w:rFonts w:asciiTheme="majorHAnsi" w:hAnsiTheme="majorHAnsi" w:cstheme="majorHAnsi"/>
          <w:b/>
          <w:bCs/>
          <w:sz w:val="36"/>
          <w:szCs w:val="36"/>
        </w:rPr>
      </w:pPr>
      <w:r w:rsidRPr="00176AC4">
        <w:rPr>
          <w:rFonts w:asciiTheme="majorHAnsi" w:hAnsiTheme="majorHAnsi" w:cstheme="majorHAnsi"/>
          <w:b/>
          <w:bCs/>
          <w:sz w:val="36"/>
          <w:szCs w:val="36"/>
        </w:rPr>
        <w:t>Women Against State Pension Inequality (WASPI) Briefing</w:t>
      </w:r>
      <w:r w:rsidR="00E34577">
        <w:rPr>
          <w:rFonts w:asciiTheme="majorHAnsi" w:hAnsiTheme="majorHAnsi" w:cstheme="majorHAnsi"/>
          <w:b/>
          <w:bCs/>
          <w:sz w:val="36"/>
          <w:szCs w:val="36"/>
        </w:rPr>
        <w:t xml:space="preserve"> </w:t>
      </w:r>
    </w:p>
    <w:p w14:paraId="670F92DA" w14:textId="3A5F84BD" w:rsidR="00E0077D" w:rsidRPr="003E58E5" w:rsidRDefault="00A9291D" w:rsidP="00467A36">
      <w:pPr>
        <w:pStyle w:val="NoSpacing"/>
        <w:jc w:val="center"/>
        <w:rPr>
          <w:rFonts w:asciiTheme="majorHAnsi" w:hAnsiTheme="majorHAnsi" w:cstheme="majorHAnsi"/>
          <w:sz w:val="32"/>
          <w:szCs w:val="32"/>
        </w:rPr>
      </w:pPr>
      <w:r>
        <w:rPr>
          <w:rFonts w:asciiTheme="majorHAnsi" w:hAnsiTheme="majorHAnsi" w:cstheme="majorHAnsi"/>
          <w:sz w:val="28"/>
          <w:szCs w:val="28"/>
        </w:rPr>
        <w:t>January 2026</w:t>
      </w:r>
    </w:p>
    <w:p w14:paraId="5423202B" w14:textId="77777777" w:rsidR="0020467D" w:rsidRDefault="0020467D" w:rsidP="0020467D">
      <w:pPr>
        <w:pStyle w:val="NoSpacing"/>
        <w:jc w:val="both"/>
        <w:rPr>
          <w:rFonts w:asciiTheme="majorHAnsi" w:hAnsiTheme="majorHAnsi" w:cstheme="majorHAnsi"/>
          <w:b/>
        </w:rPr>
      </w:pPr>
    </w:p>
    <w:p w14:paraId="5752B111" w14:textId="31DEF3D2" w:rsidR="0066643B" w:rsidRDefault="0020467D" w:rsidP="0020467D">
      <w:pPr>
        <w:pStyle w:val="NoSpacing"/>
        <w:jc w:val="both"/>
        <w:rPr>
          <w:rFonts w:asciiTheme="majorHAnsi" w:hAnsiTheme="majorHAnsi" w:cstheme="majorHAnsi"/>
          <w:b/>
        </w:rPr>
      </w:pPr>
      <w:r>
        <w:rPr>
          <w:rFonts w:asciiTheme="majorHAnsi" w:hAnsiTheme="majorHAnsi" w:cstheme="majorHAnsi"/>
          <w:b/>
        </w:rPr>
        <w:t>Top lines</w:t>
      </w:r>
    </w:p>
    <w:p w14:paraId="7A946CC5" w14:textId="046DA728" w:rsidR="007117F3" w:rsidRDefault="00250182" w:rsidP="4DFC30DE">
      <w:pPr>
        <w:pStyle w:val="NoSpacing"/>
        <w:numPr>
          <w:ilvl w:val="0"/>
          <w:numId w:val="25"/>
        </w:numPr>
        <w:jc w:val="both"/>
        <w:rPr>
          <w:rFonts w:asciiTheme="majorHAnsi" w:hAnsiTheme="majorHAnsi" w:cstheme="majorBidi"/>
        </w:rPr>
      </w:pPr>
      <w:r w:rsidRPr="4DFC30DE">
        <w:rPr>
          <w:rFonts w:asciiTheme="majorHAnsi" w:hAnsiTheme="majorHAnsi" w:cstheme="majorBidi"/>
        </w:rPr>
        <w:t>F</w:t>
      </w:r>
      <w:r w:rsidR="00A84E2D" w:rsidRPr="4DFC30DE">
        <w:rPr>
          <w:rFonts w:asciiTheme="majorHAnsi" w:hAnsiTheme="majorHAnsi" w:cstheme="majorBidi"/>
        </w:rPr>
        <w:t xml:space="preserve">ollowing </w:t>
      </w:r>
      <w:r w:rsidR="558A391D" w:rsidRPr="4DFC30DE">
        <w:rPr>
          <w:rFonts w:asciiTheme="majorHAnsi" w:hAnsiTheme="majorHAnsi" w:cstheme="majorBidi"/>
        </w:rPr>
        <w:t>WASPI’s</w:t>
      </w:r>
      <w:r w:rsidR="00A84E2D" w:rsidRPr="4DFC30DE">
        <w:rPr>
          <w:rFonts w:asciiTheme="majorHAnsi" w:hAnsiTheme="majorHAnsi" w:cstheme="majorBidi"/>
        </w:rPr>
        <w:t xml:space="preserve"> </w:t>
      </w:r>
      <w:r w:rsidR="558A391D" w:rsidRPr="4DFC30DE">
        <w:rPr>
          <w:rFonts w:asciiTheme="majorHAnsi" w:hAnsiTheme="majorHAnsi" w:cstheme="majorBidi"/>
        </w:rPr>
        <w:t>legal</w:t>
      </w:r>
      <w:r w:rsidR="1B8E9583" w:rsidRPr="4DFC30DE">
        <w:rPr>
          <w:rFonts w:asciiTheme="majorHAnsi" w:hAnsiTheme="majorHAnsi" w:cstheme="majorBidi"/>
        </w:rPr>
        <w:t xml:space="preserve"> </w:t>
      </w:r>
      <w:r w:rsidR="00A84E2D" w:rsidRPr="4DFC30DE">
        <w:rPr>
          <w:rFonts w:asciiTheme="majorHAnsi" w:hAnsiTheme="majorHAnsi" w:cstheme="majorBidi"/>
        </w:rPr>
        <w:t xml:space="preserve">challenge, the Government withdrew its </w:t>
      </w:r>
      <w:r w:rsidR="21A9D0FD" w:rsidRPr="4DFC30DE">
        <w:rPr>
          <w:rFonts w:asciiTheme="majorHAnsi" w:hAnsiTheme="majorHAnsi" w:cstheme="majorBidi"/>
        </w:rPr>
        <w:t>previous</w:t>
      </w:r>
      <w:r w:rsidR="00A84E2D" w:rsidRPr="4DFC30DE">
        <w:rPr>
          <w:rFonts w:asciiTheme="majorHAnsi" w:hAnsiTheme="majorHAnsi" w:cstheme="majorBidi"/>
        </w:rPr>
        <w:t xml:space="preserve"> decision </w:t>
      </w:r>
      <w:r w:rsidR="06D035D4" w:rsidRPr="4DFC30DE">
        <w:rPr>
          <w:rFonts w:asciiTheme="majorHAnsi" w:hAnsiTheme="majorHAnsi" w:cstheme="majorBidi"/>
        </w:rPr>
        <w:t xml:space="preserve">to reject </w:t>
      </w:r>
      <w:r w:rsidR="00A84E2D" w:rsidRPr="4DFC30DE">
        <w:rPr>
          <w:rFonts w:asciiTheme="majorHAnsi" w:hAnsiTheme="majorHAnsi" w:cstheme="majorBidi"/>
        </w:rPr>
        <w:t>compensation</w:t>
      </w:r>
      <w:r w:rsidR="71DC795A" w:rsidRPr="4DFC30DE">
        <w:rPr>
          <w:rFonts w:asciiTheme="majorHAnsi" w:hAnsiTheme="majorHAnsi" w:cstheme="majorBidi"/>
        </w:rPr>
        <w:t xml:space="preserve"> in December 2025</w:t>
      </w:r>
      <w:r w:rsidR="5CAC1995" w:rsidRPr="4DFC30DE">
        <w:rPr>
          <w:rFonts w:asciiTheme="majorHAnsi" w:hAnsiTheme="majorHAnsi" w:cstheme="majorBidi"/>
        </w:rPr>
        <w:t>. Ministers have</w:t>
      </w:r>
      <w:r w:rsidR="00A84E2D" w:rsidRPr="4DFC30DE">
        <w:rPr>
          <w:rFonts w:asciiTheme="majorHAnsi" w:hAnsiTheme="majorHAnsi" w:cstheme="majorBidi"/>
        </w:rPr>
        <w:t xml:space="preserve"> </w:t>
      </w:r>
      <w:r w:rsidR="00A84E2D" w:rsidRPr="4DFC30DE">
        <w:rPr>
          <w:rFonts w:asciiTheme="majorHAnsi" w:hAnsiTheme="majorHAnsi" w:cstheme="majorBidi"/>
          <w:b/>
          <w:bCs/>
        </w:rPr>
        <w:t xml:space="preserve">committed to reconsider </w:t>
      </w:r>
      <w:r w:rsidR="684A7A08" w:rsidRPr="4DFC30DE">
        <w:rPr>
          <w:rFonts w:asciiTheme="majorHAnsi" w:hAnsiTheme="majorHAnsi" w:cstheme="majorBidi"/>
          <w:b/>
          <w:bCs/>
        </w:rPr>
        <w:t xml:space="preserve">their position </w:t>
      </w:r>
      <w:r w:rsidR="00A84E2D" w:rsidRPr="4DFC30DE">
        <w:rPr>
          <w:rFonts w:asciiTheme="majorHAnsi" w:hAnsiTheme="majorHAnsi" w:cstheme="majorBidi"/>
          <w:b/>
          <w:bCs/>
        </w:rPr>
        <w:t xml:space="preserve">within 12 weeks (by </w:t>
      </w:r>
      <w:r w:rsidR="6077A3BC" w:rsidRPr="4DFC30DE">
        <w:rPr>
          <w:rFonts w:asciiTheme="majorHAnsi" w:hAnsiTheme="majorHAnsi" w:cstheme="majorBidi"/>
          <w:b/>
          <w:bCs/>
        </w:rPr>
        <w:t xml:space="preserve">24 </w:t>
      </w:r>
      <w:r w:rsidR="00A84E2D" w:rsidRPr="4DFC30DE">
        <w:rPr>
          <w:rFonts w:asciiTheme="majorHAnsi" w:hAnsiTheme="majorHAnsi" w:cstheme="majorBidi"/>
          <w:b/>
          <w:bCs/>
        </w:rPr>
        <w:t>February 2026)</w:t>
      </w:r>
      <w:r w:rsidR="00A84E2D" w:rsidRPr="4DFC30DE">
        <w:rPr>
          <w:rFonts w:asciiTheme="majorHAnsi" w:hAnsiTheme="majorHAnsi" w:cstheme="majorBidi"/>
        </w:rPr>
        <w:t>, taking into account all relevant evidence</w:t>
      </w:r>
      <w:r w:rsidRPr="4DFC30DE">
        <w:rPr>
          <w:rFonts w:asciiTheme="majorHAnsi" w:hAnsiTheme="majorHAnsi" w:cstheme="majorBidi"/>
        </w:rPr>
        <w:t>,</w:t>
      </w:r>
      <w:r w:rsidR="00A84E2D" w:rsidRPr="4DFC30DE">
        <w:rPr>
          <w:rFonts w:asciiTheme="majorHAnsi" w:hAnsiTheme="majorHAnsi" w:cstheme="majorBidi"/>
        </w:rPr>
        <w:t xml:space="preserve"> including key DWP research that was wrongly withheld from the </w:t>
      </w:r>
      <w:r w:rsidR="12E98982" w:rsidRPr="4DFC30DE">
        <w:rPr>
          <w:rFonts w:asciiTheme="majorHAnsi" w:hAnsiTheme="majorHAnsi" w:cstheme="majorBidi"/>
        </w:rPr>
        <w:t>Work and Pensions Secretary</w:t>
      </w:r>
    </w:p>
    <w:p w14:paraId="7B7CD32D" w14:textId="3AAB84CE" w:rsidR="004D420A" w:rsidRPr="007117F3" w:rsidRDefault="004D420A" w:rsidP="4DFC30DE">
      <w:pPr>
        <w:pStyle w:val="NoSpacing"/>
        <w:numPr>
          <w:ilvl w:val="0"/>
          <w:numId w:val="25"/>
        </w:numPr>
        <w:jc w:val="both"/>
        <w:rPr>
          <w:rFonts w:asciiTheme="majorHAnsi" w:hAnsiTheme="majorHAnsi" w:cstheme="majorBidi"/>
        </w:rPr>
      </w:pPr>
      <w:r w:rsidRPr="4DFC30DE">
        <w:rPr>
          <w:rFonts w:asciiTheme="majorHAnsi" w:hAnsiTheme="majorHAnsi" w:cstheme="majorBidi"/>
          <w:b/>
          <w:bCs/>
        </w:rPr>
        <w:t xml:space="preserve">Victory in court proceedings: </w:t>
      </w:r>
      <w:r w:rsidRPr="4DFC30DE">
        <w:rPr>
          <w:rFonts w:asciiTheme="majorHAnsi" w:hAnsiTheme="majorHAnsi" w:cstheme="majorBidi"/>
        </w:rPr>
        <w:t xml:space="preserve">WASPI secured </w:t>
      </w:r>
      <w:r w:rsidR="5C0630D3" w:rsidRPr="4DFC30DE">
        <w:rPr>
          <w:rFonts w:asciiTheme="majorHAnsi" w:hAnsiTheme="majorHAnsi" w:cstheme="majorBidi"/>
        </w:rPr>
        <w:t>more than</w:t>
      </w:r>
      <w:r w:rsidRPr="4DFC30DE">
        <w:rPr>
          <w:rFonts w:asciiTheme="majorHAnsi" w:hAnsiTheme="majorHAnsi" w:cstheme="majorBidi"/>
        </w:rPr>
        <w:t xml:space="preserve"> half of </w:t>
      </w:r>
      <w:r w:rsidR="7A220436" w:rsidRPr="4DFC30DE">
        <w:rPr>
          <w:rFonts w:asciiTheme="majorHAnsi" w:hAnsiTheme="majorHAnsi" w:cstheme="majorBidi"/>
        </w:rPr>
        <w:t xml:space="preserve">its </w:t>
      </w:r>
      <w:r w:rsidRPr="4DFC30DE">
        <w:rPr>
          <w:rFonts w:asciiTheme="majorHAnsi" w:hAnsiTheme="majorHAnsi" w:cstheme="majorBidi"/>
        </w:rPr>
        <w:t xml:space="preserve">legal costs from the Government, </w:t>
      </w:r>
      <w:r w:rsidR="00A64455" w:rsidRPr="4DFC30DE">
        <w:rPr>
          <w:rFonts w:asciiTheme="majorHAnsi" w:hAnsiTheme="majorHAnsi" w:cstheme="majorBidi"/>
        </w:rPr>
        <w:t>providing a significant war chest to re-launch a judicial review if the Government makes further legal errors in its decision</w:t>
      </w:r>
    </w:p>
    <w:p w14:paraId="4D71A326" w14:textId="63A45471" w:rsidR="0020467D" w:rsidRDefault="00CA32B7" w:rsidP="0020467D">
      <w:pPr>
        <w:pStyle w:val="NoSpacing"/>
        <w:numPr>
          <w:ilvl w:val="0"/>
          <w:numId w:val="25"/>
        </w:numPr>
        <w:jc w:val="both"/>
        <w:rPr>
          <w:rFonts w:asciiTheme="majorHAnsi" w:hAnsiTheme="majorHAnsi" w:cstheme="majorHAnsi"/>
          <w:bCs/>
        </w:rPr>
      </w:pPr>
      <w:r>
        <w:rPr>
          <w:rFonts w:asciiTheme="majorHAnsi" w:hAnsiTheme="majorHAnsi" w:cstheme="majorHAnsi"/>
          <w:b/>
        </w:rPr>
        <w:t>Two-thirds of young people</w:t>
      </w:r>
      <w:r w:rsidR="0020467D">
        <w:rPr>
          <w:rFonts w:asciiTheme="majorHAnsi" w:hAnsiTheme="majorHAnsi" w:cstheme="majorHAnsi"/>
          <w:b/>
        </w:rPr>
        <w:t xml:space="preserve"> </w:t>
      </w:r>
      <w:r w:rsidR="0020467D" w:rsidRPr="000E6B23">
        <w:rPr>
          <w:rFonts w:asciiTheme="majorHAnsi" w:hAnsiTheme="majorHAnsi" w:cstheme="majorHAnsi"/>
          <w:b/>
        </w:rPr>
        <w:t xml:space="preserve">support </w:t>
      </w:r>
      <w:r w:rsidR="0020467D">
        <w:rPr>
          <w:rFonts w:asciiTheme="majorHAnsi" w:hAnsiTheme="majorHAnsi" w:cstheme="majorHAnsi"/>
          <w:b/>
        </w:rPr>
        <w:t xml:space="preserve">fair </w:t>
      </w:r>
      <w:r w:rsidR="0020467D" w:rsidRPr="000E6B23">
        <w:rPr>
          <w:rFonts w:asciiTheme="majorHAnsi" w:hAnsiTheme="majorHAnsi" w:cstheme="majorHAnsi"/>
          <w:b/>
        </w:rPr>
        <w:t xml:space="preserve">WASPI compensation </w:t>
      </w:r>
      <w:r w:rsidR="0020467D">
        <w:rPr>
          <w:rFonts w:asciiTheme="majorHAnsi" w:hAnsiTheme="majorHAnsi" w:cstheme="majorHAnsi"/>
          <w:bCs/>
        </w:rPr>
        <w:t xml:space="preserve">in a </w:t>
      </w:r>
      <w:r w:rsidR="00C15167">
        <w:rPr>
          <w:rFonts w:asciiTheme="majorHAnsi" w:hAnsiTheme="majorHAnsi" w:cstheme="majorHAnsi"/>
          <w:bCs/>
        </w:rPr>
        <w:t>January 2026 poll</w:t>
      </w:r>
      <w:r w:rsidR="0020467D">
        <w:rPr>
          <w:rFonts w:asciiTheme="majorHAnsi" w:hAnsiTheme="majorHAnsi" w:cstheme="majorHAnsi"/>
          <w:bCs/>
        </w:rPr>
        <w:t>. A majority of MPs support the campaign, recognising this transcends party politics and is about delivering justice</w:t>
      </w:r>
    </w:p>
    <w:p w14:paraId="0D575047" w14:textId="77777777" w:rsidR="0020467D" w:rsidRDefault="0020467D" w:rsidP="00DB2E27">
      <w:pPr>
        <w:pStyle w:val="NoSpacing"/>
        <w:jc w:val="both"/>
        <w:rPr>
          <w:rFonts w:asciiTheme="majorHAnsi" w:hAnsiTheme="majorHAnsi" w:cstheme="majorHAnsi"/>
          <w:b/>
        </w:rPr>
      </w:pPr>
    </w:p>
    <w:p w14:paraId="6806C839" w14:textId="4F8CA484" w:rsidR="0066643B" w:rsidRPr="00A04BC5" w:rsidRDefault="00DB2E27" w:rsidP="00DB2E27">
      <w:pPr>
        <w:pStyle w:val="NoSpacing"/>
        <w:jc w:val="both"/>
        <w:rPr>
          <w:rFonts w:asciiTheme="majorHAnsi" w:hAnsiTheme="majorHAnsi" w:cstheme="majorHAnsi"/>
          <w:b/>
        </w:rPr>
      </w:pPr>
      <w:r w:rsidRPr="00A04BC5">
        <w:rPr>
          <w:rFonts w:asciiTheme="majorHAnsi" w:hAnsiTheme="majorHAnsi" w:cstheme="majorHAnsi"/>
          <w:b/>
        </w:rPr>
        <w:t>Context</w:t>
      </w:r>
    </w:p>
    <w:p w14:paraId="372161EA" w14:textId="0737BC9E" w:rsidR="00DB2E27" w:rsidRPr="003C4D37" w:rsidRDefault="00DB2E27" w:rsidP="00DB2E27">
      <w:pPr>
        <w:pStyle w:val="NoSpacing"/>
        <w:numPr>
          <w:ilvl w:val="0"/>
          <w:numId w:val="7"/>
        </w:numPr>
        <w:jc w:val="both"/>
        <w:rPr>
          <w:rFonts w:asciiTheme="majorHAnsi" w:hAnsiTheme="majorHAnsi" w:cstheme="majorHAnsi"/>
          <w:b/>
          <w:bCs/>
        </w:rPr>
      </w:pPr>
      <w:r>
        <w:rPr>
          <w:rFonts w:asciiTheme="majorHAnsi" w:hAnsiTheme="majorHAnsi" w:cstheme="majorHAnsi"/>
        </w:rPr>
        <w:t>In March 2024,</w:t>
      </w:r>
      <w:r w:rsidRPr="00CB26FB">
        <w:rPr>
          <w:rFonts w:asciiTheme="majorHAnsi" w:hAnsiTheme="majorHAnsi" w:cstheme="majorHAnsi"/>
        </w:rPr>
        <w:t xml:space="preserve"> </w:t>
      </w:r>
      <w:r w:rsidR="00B91BE1">
        <w:rPr>
          <w:rFonts w:asciiTheme="majorHAnsi" w:hAnsiTheme="majorHAnsi" w:cstheme="majorHAnsi"/>
        </w:rPr>
        <w:t xml:space="preserve">the </w:t>
      </w:r>
      <w:r w:rsidRPr="00CB26FB">
        <w:rPr>
          <w:rFonts w:asciiTheme="majorHAnsi" w:hAnsiTheme="majorHAnsi" w:cstheme="majorHAnsi"/>
        </w:rPr>
        <w:t xml:space="preserve">PHSO </w:t>
      </w:r>
      <w:r>
        <w:rPr>
          <w:rFonts w:asciiTheme="majorHAnsi" w:hAnsiTheme="majorHAnsi" w:cstheme="majorHAnsi"/>
        </w:rPr>
        <w:t>found maladministration in the DWP’s handling of women’s State Pension age changes and</w:t>
      </w:r>
      <w:r w:rsidRPr="00CB26FB">
        <w:rPr>
          <w:rFonts w:asciiTheme="majorHAnsi" w:hAnsiTheme="majorHAnsi" w:cstheme="majorHAnsi"/>
          <w:b/>
          <w:bCs/>
        </w:rPr>
        <w:t xml:space="preserve"> </w:t>
      </w:r>
      <w:r w:rsidR="00B91BE1">
        <w:rPr>
          <w:rFonts w:asciiTheme="majorHAnsi" w:hAnsiTheme="majorHAnsi" w:cstheme="majorHAnsi"/>
          <w:b/>
          <w:bCs/>
        </w:rPr>
        <w:t>asked</w:t>
      </w:r>
      <w:r w:rsidRPr="00CB26FB">
        <w:rPr>
          <w:rFonts w:asciiTheme="majorHAnsi" w:hAnsiTheme="majorHAnsi" w:cstheme="majorHAnsi"/>
          <w:b/>
          <w:bCs/>
        </w:rPr>
        <w:t xml:space="preserve"> </w:t>
      </w:r>
      <w:r>
        <w:rPr>
          <w:rFonts w:asciiTheme="majorHAnsi" w:hAnsiTheme="majorHAnsi" w:cstheme="majorHAnsi"/>
          <w:b/>
          <w:bCs/>
        </w:rPr>
        <w:t xml:space="preserve">MPs </w:t>
      </w:r>
      <w:r w:rsidRPr="00CB26FB">
        <w:rPr>
          <w:rFonts w:asciiTheme="majorHAnsi" w:hAnsiTheme="majorHAnsi" w:cstheme="majorHAnsi"/>
          <w:b/>
          <w:bCs/>
        </w:rPr>
        <w:t xml:space="preserve">to ensure the Government </w:t>
      </w:r>
      <w:r>
        <w:rPr>
          <w:rFonts w:asciiTheme="majorHAnsi" w:hAnsiTheme="majorHAnsi" w:cstheme="majorHAnsi"/>
          <w:b/>
          <w:bCs/>
        </w:rPr>
        <w:t>delivers</w:t>
      </w:r>
      <w:r w:rsidRPr="00CB26FB">
        <w:rPr>
          <w:rFonts w:asciiTheme="majorHAnsi" w:hAnsiTheme="majorHAnsi" w:cstheme="majorHAnsi"/>
          <w:b/>
          <w:bCs/>
        </w:rPr>
        <w:t xml:space="preserve"> </w:t>
      </w:r>
      <w:r w:rsidR="00C15167">
        <w:rPr>
          <w:rFonts w:asciiTheme="majorHAnsi" w:hAnsiTheme="majorHAnsi" w:cstheme="majorHAnsi"/>
          <w:b/>
          <w:bCs/>
        </w:rPr>
        <w:t xml:space="preserve">Level 4 </w:t>
      </w:r>
      <w:r w:rsidRPr="00CB26FB">
        <w:rPr>
          <w:rFonts w:asciiTheme="majorHAnsi" w:hAnsiTheme="majorHAnsi" w:cstheme="majorHAnsi"/>
          <w:b/>
          <w:bCs/>
        </w:rPr>
        <w:t xml:space="preserve">compensation </w:t>
      </w:r>
      <w:r w:rsidRPr="00CB26FB">
        <w:rPr>
          <w:rFonts w:asciiTheme="majorHAnsi" w:hAnsiTheme="majorHAnsi" w:cstheme="majorHAnsi"/>
        </w:rPr>
        <w:t>(£1,</w:t>
      </w:r>
      <w:r>
        <w:rPr>
          <w:rFonts w:asciiTheme="majorHAnsi" w:hAnsiTheme="majorHAnsi" w:cstheme="majorHAnsi"/>
        </w:rPr>
        <w:t>00</w:t>
      </w:r>
      <w:r w:rsidRPr="00CB26FB">
        <w:rPr>
          <w:rFonts w:asciiTheme="majorHAnsi" w:hAnsiTheme="majorHAnsi" w:cstheme="majorHAnsi"/>
        </w:rPr>
        <w:t>0-£</w:t>
      </w:r>
      <w:r>
        <w:rPr>
          <w:rFonts w:asciiTheme="majorHAnsi" w:hAnsiTheme="majorHAnsi" w:cstheme="majorHAnsi"/>
        </w:rPr>
        <w:t>2,950</w:t>
      </w:r>
      <w:r w:rsidRPr="00CB26FB">
        <w:rPr>
          <w:rFonts w:asciiTheme="majorHAnsi" w:hAnsiTheme="majorHAnsi" w:cstheme="majorHAnsi"/>
        </w:rPr>
        <w:t>)</w:t>
      </w:r>
    </w:p>
    <w:p w14:paraId="16B61963" w14:textId="1D7E2C80" w:rsidR="00DB2E27" w:rsidRPr="00A31A03" w:rsidRDefault="00DB2E27" w:rsidP="00DB2E27">
      <w:pPr>
        <w:pStyle w:val="NoSpacing"/>
        <w:numPr>
          <w:ilvl w:val="0"/>
          <w:numId w:val="7"/>
        </w:numPr>
        <w:jc w:val="both"/>
        <w:rPr>
          <w:rFonts w:asciiTheme="majorHAnsi" w:hAnsiTheme="majorHAnsi" w:cstheme="majorHAnsi"/>
          <w:b/>
          <w:bCs/>
        </w:rPr>
      </w:pPr>
      <w:r>
        <w:rPr>
          <w:rFonts w:asciiTheme="majorHAnsi" w:hAnsiTheme="majorHAnsi" w:cstheme="majorHAnsi"/>
        </w:rPr>
        <w:t xml:space="preserve">In December 2024, the Government </w:t>
      </w:r>
      <w:r w:rsidRPr="00DF42D2">
        <w:rPr>
          <w:rFonts w:asciiTheme="majorHAnsi" w:hAnsiTheme="majorHAnsi" w:cstheme="majorHAnsi"/>
          <w:b/>
          <w:bCs/>
        </w:rPr>
        <w:t>apologised for the mistakes</w:t>
      </w:r>
      <w:r>
        <w:rPr>
          <w:rFonts w:asciiTheme="majorHAnsi" w:hAnsiTheme="majorHAnsi" w:cstheme="majorHAnsi"/>
        </w:rPr>
        <w:t xml:space="preserve"> made by the DWP</w:t>
      </w:r>
      <w:r w:rsidR="00B91BE1">
        <w:rPr>
          <w:rFonts w:asciiTheme="majorHAnsi" w:hAnsiTheme="majorHAnsi" w:cstheme="majorHAnsi"/>
        </w:rPr>
        <w:t>, and accepted the PHSO’s finding of maladministration,</w:t>
      </w:r>
      <w:r>
        <w:rPr>
          <w:rFonts w:asciiTheme="majorHAnsi" w:hAnsiTheme="majorHAnsi" w:cstheme="majorHAnsi"/>
        </w:rPr>
        <w:t xml:space="preserve"> but </w:t>
      </w:r>
      <w:r w:rsidR="00B91BE1">
        <w:rPr>
          <w:rFonts w:asciiTheme="majorHAnsi" w:hAnsiTheme="majorHAnsi" w:cstheme="majorHAnsi"/>
        </w:rPr>
        <w:t>nonetheless refused to set</w:t>
      </w:r>
      <w:r>
        <w:rPr>
          <w:rFonts w:asciiTheme="majorHAnsi" w:hAnsiTheme="majorHAnsi" w:cstheme="majorHAnsi"/>
        </w:rPr>
        <w:t xml:space="preserve"> up a compensation scheme</w:t>
      </w:r>
    </w:p>
    <w:p w14:paraId="17A7D112" w14:textId="2C1DD27E" w:rsidR="00DD06D2" w:rsidRPr="006614FC" w:rsidRDefault="00DB2E27" w:rsidP="29FE9F3D">
      <w:pPr>
        <w:pStyle w:val="NoSpacing"/>
        <w:numPr>
          <w:ilvl w:val="0"/>
          <w:numId w:val="7"/>
        </w:numPr>
        <w:jc w:val="both"/>
        <w:rPr>
          <w:rFonts w:asciiTheme="majorHAnsi" w:hAnsiTheme="majorHAnsi" w:cstheme="majorHAnsi"/>
          <w:b/>
          <w:bCs/>
        </w:rPr>
      </w:pPr>
      <w:r>
        <w:rPr>
          <w:rFonts w:asciiTheme="majorHAnsi" w:hAnsiTheme="majorHAnsi" w:cstheme="majorHAnsi"/>
        </w:rPr>
        <w:t xml:space="preserve">In </w:t>
      </w:r>
      <w:r w:rsidR="006614FC">
        <w:rPr>
          <w:rFonts w:asciiTheme="majorHAnsi" w:hAnsiTheme="majorHAnsi" w:cstheme="majorHAnsi"/>
        </w:rPr>
        <w:t>February</w:t>
      </w:r>
      <w:r>
        <w:rPr>
          <w:rFonts w:asciiTheme="majorHAnsi" w:hAnsiTheme="majorHAnsi" w:cstheme="majorHAnsi"/>
        </w:rPr>
        <w:t xml:space="preserve"> 2025, WASPI announced </w:t>
      </w:r>
      <w:r w:rsidR="000E31C8">
        <w:rPr>
          <w:rFonts w:asciiTheme="majorHAnsi" w:hAnsiTheme="majorHAnsi" w:cstheme="majorHAnsi"/>
        </w:rPr>
        <w:t xml:space="preserve">it was seeking </w:t>
      </w:r>
      <w:r>
        <w:rPr>
          <w:rFonts w:asciiTheme="majorHAnsi" w:hAnsiTheme="majorHAnsi" w:cstheme="majorHAnsi"/>
        </w:rPr>
        <w:t xml:space="preserve">a </w:t>
      </w:r>
      <w:r w:rsidRPr="004A578A">
        <w:rPr>
          <w:rFonts w:asciiTheme="majorHAnsi" w:hAnsiTheme="majorHAnsi" w:cstheme="majorHAnsi"/>
          <w:b/>
          <w:bCs/>
        </w:rPr>
        <w:t>High Court Judicial Review</w:t>
      </w:r>
      <w:r w:rsidR="00DD6224">
        <w:rPr>
          <w:rFonts w:asciiTheme="majorHAnsi" w:hAnsiTheme="majorHAnsi" w:cstheme="majorHAnsi"/>
          <w:b/>
          <w:bCs/>
        </w:rPr>
        <w:t xml:space="preserve"> of the Government’s decision</w:t>
      </w:r>
      <w:r w:rsidR="00B15740">
        <w:rPr>
          <w:rFonts w:asciiTheme="majorHAnsi" w:hAnsiTheme="majorHAnsi" w:cstheme="majorHAnsi"/>
        </w:rPr>
        <w:t xml:space="preserve">, </w:t>
      </w:r>
      <w:r w:rsidR="00D775A0">
        <w:rPr>
          <w:rFonts w:asciiTheme="majorHAnsi" w:hAnsiTheme="majorHAnsi" w:cstheme="majorHAnsi"/>
        </w:rPr>
        <w:t>arguing the DWP</w:t>
      </w:r>
      <w:r w:rsidR="00742AE2">
        <w:rPr>
          <w:rFonts w:asciiTheme="majorHAnsi" w:hAnsiTheme="majorHAnsi" w:cstheme="majorHAnsi"/>
        </w:rPr>
        <w:t xml:space="preserve"> failed to base</w:t>
      </w:r>
      <w:r w:rsidR="00E043B9">
        <w:rPr>
          <w:rFonts w:asciiTheme="majorHAnsi" w:hAnsiTheme="majorHAnsi" w:cstheme="majorHAnsi"/>
        </w:rPr>
        <w:t xml:space="preserve"> its conclusions on </w:t>
      </w:r>
      <w:r w:rsidR="00D775A0">
        <w:rPr>
          <w:rFonts w:asciiTheme="majorHAnsi" w:hAnsiTheme="majorHAnsi" w:cstheme="majorHAnsi"/>
        </w:rPr>
        <w:t>cogent or rational</w:t>
      </w:r>
      <w:r w:rsidR="00E36347">
        <w:rPr>
          <w:rFonts w:asciiTheme="majorHAnsi" w:hAnsiTheme="majorHAnsi" w:cstheme="majorHAnsi"/>
        </w:rPr>
        <w:t xml:space="preserve"> </w:t>
      </w:r>
      <w:r w:rsidR="00D775A0">
        <w:rPr>
          <w:rFonts w:asciiTheme="majorHAnsi" w:hAnsiTheme="majorHAnsi" w:cstheme="majorHAnsi"/>
        </w:rPr>
        <w:t>reason</w:t>
      </w:r>
      <w:r w:rsidR="00742AE2">
        <w:rPr>
          <w:rFonts w:asciiTheme="majorHAnsi" w:hAnsiTheme="majorHAnsi" w:cstheme="majorHAnsi"/>
        </w:rPr>
        <w:t>s</w:t>
      </w:r>
    </w:p>
    <w:p w14:paraId="61210D0D" w14:textId="77777777" w:rsidR="00C15167" w:rsidRDefault="00F16F30" w:rsidP="000717BE">
      <w:pPr>
        <w:pStyle w:val="NoSpacing"/>
        <w:numPr>
          <w:ilvl w:val="0"/>
          <w:numId w:val="7"/>
        </w:numPr>
        <w:jc w:val="both"/>
        <w:rPr>
          <w:rFonts w:asciiTheme="majorHAnsi" w:hAnsiTheme="majorHAnsi" w:cstheme="majorBidi"/>
          <w:b/>
          <w:bCs/>
        </w:rPr>
      </w:pPr>
      <w:r w:rsidRPr="4DFC30DE">
        <w:rPr>
          <w:rFonts w:asciiTheme="majorHAnsi" w:hAnsiTheme="majorHAnsi" w:cstheme="majorBidi"/>
        </w:rPr>
        <w:t xml:space="preserve">On 2 December 2025, </w:t>
      </w:r>
      <w:r w:rsidR="00C15167">
        <w:rPr>
          <w:rFonts w:asciiTheme="majorHAnsi" w:hAnsiTheme="majorHAnsi" w:cstheme="majorBidi"/>
        </w:rPr>
        <w:t>just days before the case was set to be heard</w:t>
      </w:r>
      <w:r w:rsidRPr="4DFC30DE">
        <w:rPr>
          <w:rFonts w:asciiTheme="majorHAnsi" w:hAnsiTheme="majorHAnsi" w:cstheme="majorBidi"/>
        </w:rPr>
        <w:t xml:space="preserve">, WASPI reached a </w:t>
      </w:r>
      <w:r w:rsidRPr="4DFC30DE">
        <w:rPr>
          <w:rFonts w:asciiTheme="majorHAnsi" w:hAnsiTheme="majorHAnsi" w:cstheme="majorBidi"/>
          <w:b/>
          <w:bCs/>
        </w:rPr>
        <w:t>legal settlement with the Government</w:t>
      </w:r>
      <w:r w:rsidR="008C175B" w:rsidRPr="4DFC30DE">
        <w:rPr>
          <w:rFonts w:asciiTheme="majorHAnsi" w:hAnsiTheme="majorHAnsi" w:cstheme="majorBidi"/>
          <w:b/>
          <w:bCs/>
        </w:rPr>
        <w:t xml:space="preserve"> </w:t>
      </w:r>
      <w:r w:rsidR="008C175B" w:rsidRPr="4DFC30DE">
        <w:rPr>
          <w:rFonts w:asciiTheme="majorHAnsi" w:hAnsiTheme="majorHAnsi" w:cstheme="majorBidi"/>
        </w:rPr>
        <w:t>which commits to them: (</w:t>
      </w:r>
      <w:r w:rsidR="7E9B2FFD" w:rsidRPr="4DFC30DE">
        <w:rPr>
          <w:rFonts w:asciiTheme="majorHAnsi" w:hAnsiTheme="majorHAnsi" w:cstheme="majorBidi"/>
        </w:rPr>
        <w:t>a</w:t>
      </w:r>
      <w:r w:rsidR="008C175B" w:rsidRPr="4DFC30DE">
        <w:rPr>
          <w:rFonts w:asciiTheme="majorHAnsi" w:hAnsiTheme="majorHAnsi" w:cstheme="majorBidi"/>
        </w:rPr>
        <w:t>) completing reconsideration within 12 weeks</w:t>
      </w:r>
      <w:r w:rsidR="4F7D2B9B" w:rsidRPr="4DFC30DE">
        <w:rPr>
          <w:rFonts w:asciiTheme="majorHAnsi" w:hAnsiTheme="majorHAnsi" w:cstheme="majorBidi"/>
        </w:rPr>
        <w:t>;</w:t>
      </w:r>
      <w:r w:rsidR="008C175B" w:rsidRPr="4DFC30DE">
        <w:rPr>
          <w:rFonts w:asciiTheme="majorHAnsi" w:hAnsiTheme="majorHAnsi" w:cstheme="majorBidi"/>
        </w:rPr>
        <w:t xml:space="preserve"> (</w:t>
      </w:r>
      <w:r w:rsidR="375EDCD3" w:rsidRPr="4DFC30DE">
        <w:rPr>
          <w:rFonts w:asciiTheme="majorHAnsi" w:hAnsiTheme="majorHAnsi" w:cstheme="majorBidi"/>
        </w:rPr>
        <w:t>b</w:t>
      </w:r>
      <w:r w:rsidR="008C175B" w:rsidRPr="4DFC30DE">
        <w:rPr>
          <w:rFonts w:asciiTheme="majorHAnsi" w:hAnsiTheme="majorHAnsi" w:cstheme="majorBidi"/>
        </w:rPr>
        <w:t>) considering the whole decision afresh with all relevant evidence</w:t>
      </w:r>
      <w:r w:rsidR="67AB44CF" w:rsidRPr="4DFC30DE">
        <w:rPr>
          <w:rFonts w:asciiTheme="majorHAnsi" w:hAnsiTheme="majorHAnsi" w:cstheme="majorBidi"/>
        </w:rPr>
        <w:t>;</w:t>
      </w:r>
      <w:r w:rsidR="008C175B" w:rsidRPr="4DFC30DE">
        <w:rPr>
          <w:rFonts w:asciiTheme="majorHAnsi" w:hAnsiTheme="majorHAnsi" w:cstheme="majorBidi"/>
        </w:rPr>
        <w:t xml:space="preserve"> and (</w:t>
      </w:r>
      <w:r w:rsidR="53732D98" w:rsidRPr="4DFC30DE">
        <w:rPr>
          <w:rFonts w:asciiTheme="majorHAnsi" w:hAnsiTheme="majorHAnsi" w:cstheme="majorBidi"/>
        </w:rPr>
        <w:t>c</w:t>
      </w:r>
      <w:r w:rsidR="008C175B" w:rsidRPr="4DFC30DE">
        <w:rPr>
          <w:rFonts w:asciiTheme="majorHAnsi" w:hAnsiTheme="majorHAnsi" w:cstheme="majorBidi"/>
        </w:rPr>
        <w:t>) paying over half of WASPI’s legal costs</w:t>
      </w:r>
    </w:p>
    <w:p w14:paraId="028CB1F5" w14:textId="77777777" w:rsidR="00C15167" w:rsidRDefault="00C15167" w:rsidP="00C15167">
      <w:pPr>
        <w:pStyle w:val="NoSpacing"/>
        <w:jc w:val="both"/>
        <w:rPr>
          <w:rFonts w:asciiTheme="majorHAnsi" w:hAnsiTheme="majorHAnsi" w:cstheme="majorBidi"/>
          <w:b/>
          <w:bCs/>
        </w:rPr>
      </w:pPr>
    </w:p>
    <w:p w14:paraId="725C8079" w14:textId="4BFEA1A9" w:rsidR="000717BE" w:rsidRPr="00C15167" w:rsidRDefault="000717BE" w:rsidP="00C15167">
      <w:pPr>
        <w:pStyle w:val="NoSpacing"/>
        <w:jc w:val="both"/>
        <w:rPr>
          <w:rFonts w:asciiTheme="majorHAnsi" w:hAnsiTheme="majorHAnsi" w:cstheme="majorBidi"/>
          <w:b/>
          <w:bCs/>
        </w:rPr>
      </w:pPr>
      <w:r w:rsidRPr="00C15167">
        <w:rPr>
          <w:rFonts w:asciiTheme="majorHAnsi" w:hAnsiTheme="majorHAnsi" w:cstheme="majorHAnsi"/>
          <w:b/>
          <w:bCs/>
        </w:rPr>
        <w:t>Through its judicial review challenge, WASPI has succeeded in:</w:t>
      </w:r>
    </w:p>
    <w:p w14:paraId="4A4CDA14" w14:textId="51CEA8F0" w:rsidR="000717BE" w:rsidRDefault="000717BE" w:rsidP="000717BE">
      <w:pPr>
        <w:pStyle w:val="NoSpacing"/>
        <w:numPr>
          <w:ilvl w:val="0"/>
          <w:numId w:val="37"/>
        </w:numPr>
        <w:jc w:val="both"/>
        <w:rPr>
          <w:rFonts w:asciiTheme="majorHAnsi" w:hAnsiTheme="majorHAnsi" w:cstheme="majorHAnsi"/>
        </w:rPr>
      </w:pPr>
      <w:r>
        <w:rPr>
          <w:rFonts w:asciiTheme="majorHAnsi" w:hAnsiTheme="majorHAnsi" w:cstheme="majorHAnsi"/>
        </w:rPr>
        <w:t xml:space="preserve">Exposing all the evidence considered by the Secretary of State when she reached </w:t>
      </w:r>
      <w:r w:rsidR="00C5328C">
        <w:rPr>
          <w:rFonts w:asciiTheme="majorHAnsi" w:hAnsiTheme="majorHAnsi" w:cstheme="majorHAnsi"/>
        </w:rPr>
        <w:t>her decision in December 2024 to reject the Ombudsman’s findings</w:t>
      </w:r>
    </w:p>
    <w:p w14:paraId="0FE5B4B1" w14:textId="68264801" w:rsidR="00C5328C" w:rsidRDefault="00C5328C" w:rsidP="4DFC30DE">
      <w:pPr>
        <w:pStyle w:val="NoSpacing"/>
        <w:numPr>
          <w:ilvl w:val="0"/>
          <w:numId w:val="37"/>
        </w:numPr>
        <w:jc w:val="both"/>
        <w:rPr>
          <w:rFonts w:asciiTheme="majorHAnsi" w:hAnsiTheme="majorHAnsi" w:cstheme="majorBidi"/>
        </w:rPr>
      </w:pPr>
      <w:r w:rsidRPr="4DFC30DE">
        <w:rPr>
          <w:rFonts w:asciiTheme="majorHAnsi" w:hAnsiTheme="majorHAnsi" w:cstheme="majorBidi"/>
        </w:rPr>
        <w:t>Laying bare serious mistakes made by the DWP, including the failure to provide minister</w:t>
      </w:r>
      <w:r w:rsidR="00C15167">
        <w:rPr>
          <w:rFonts w:asciiTheme="majorHAnsi" w:hAnsiTheme="majorHAnsi" w:cstheme="majorBidi"/>
        </w:rPr>
        <w:t>s</w:t>
      </w:r>
      <w:r w:rsidRPr="4DFC30DE">
        <w:rPr>
          <w:rFonts w:asciiTheme="majorHAnsi" w:hAnsiTheme="majorHAnsi" w:cstheme="majorBidi"/>
        </w:rPr>
        <w:t xml:space="preserve"> with key research, whic</w:t>
      </w:r>
      <w:r w:rsidR="00C15167">
        <w:rPr>
          <w:rFonts w:asciiTheme="majorHAnsi" w:hAnsiTheme="majorHAnsi" w:cstheme="majorBidi"/>
        </w:rPr>
        <w:t>h Pat</w:t>
      </w:r>
      <w:r w:rsidRPr="4DFC30DE">
        <w:rPr>
          <w:rFonts w:asciiTheme="majorHAnsi" w:hAnsiTheme="majorHAnsi" w:cstheme="majorBidi"/>
        </w:rPr>
        <w:t xml:space="preserve"> McFadden accepted meant the rejection could no longer stand</w:t>
      </w:r>
    </w:p>
    <w:p w14:paraId="048945E9" w14:textId="33DBDD11" w:rsidR="00C5328C" w:rsidRPr="000717BE" w:rsidRDefault="00C5328C" w:rsidP="000717BE">
      <w:pPr>
        <w:pStyle w:val="NoSpacing"/>
        <w:numPr>
          <w:ilvl w:val="0"/>
          <w:numId w:val="37"/>
        </w:numPr>
        <w:jc w:val="both"/>
        <w:rPr>
          <w:rFonts w:asciiTheme="majorHAnsi" w:hAnsiTheme="majorHAnsi" w:cstheme="majorHAnsi"/>
        </w:rPr>
      </w:pPr>
      <w:r>
        <w:rPr>
          <w:rFonts w:asciiTheme="majorHAnsi" w:hAnsiTheme="majorHAnsi" w:cstheme="majorHAnsi"/>
        </w:rPr>
        <w:t xml:space="preserve">Securing </w:t>
      </w:r>
      <w:r w:rsidR="00C15167">
        <w:rPr>
          <w:rFonts w:asciiTheme="majorHAnsi" w:hAnsiTheme="majorHAnsi" w:cstheme="majorHAnsi"/>
        </w:rPr>
        <w:t>an</w:t>
      </w:r>
      <w:r>
        <w:rPr>
          <w:rFonts w:asciiTheme="majorHAnsi" w:hAnsiTheme="majorHAnsi" w:cstheme="majorHAnsi"/>
        </w:rPr>
        <w:t xml:space="preserve"> agreement </w:t>
      </w:r>
      <w:r w:rsidR="00C15167">
        <w:rPr>
          <w:rFonts w:asciiTheme="majorHAnsi" w:hAnsiTheme="majorHAnsi" w:cstheme="majorHAnsi"/>
        </w:rPr>
        <w:t xml:space="preserve">from the DWP </w:t>
      </w:r>
      <w:r>
        <w:rPr>
          <w:rFonts w:asciiTheme="majorHAnsi" w:hAnsiTheme="majorHAnsi" w:cstheme="majorHAnsi"/>
        </w:rPr>
        <w:t xml:space="preserve">to withdraw its December 2024 decision and to reconsider it </w:t>
      </w:r>
    </w:p>
    <w:p w14:paraId="175BDD0E" w14:textId="77777777" w:rsidR="00AC4AED" w:rsidRPr="00AC4AED" w:rsidRDefault="00AC4AED" w:rsidP="00AC4AED">
      <w:pPr>
        <w:pStyle w:val="NoSpacing"/>
        <w:jc w:val="both"/>
        <w:rPr>
          <w:rFonts w:asciiTheme="majorHAnsi" w:hAnsiTheme="majorHAnsi" w:cstheme="majorHAnsi"/>
          <w:b/>
          <w:bCs/>
        </w:rPr>
      </w:pPr>
    </w:p>
    <w:p w14:paraId="31BAC5DB" w14:textId="305161F1" w:rsidR="00217AA8" w:rsidRDefault="00BF3685" w:rsidP="4DFC30DE">
      <w:pPr>
        <w:pStyle w:val="NoSpacing"/>
        <w:jc w:val="both"/>
        <w:rPr>
          <w:rFonts w:asciiTheme="majorHAnsi" w:hAnsiTheme="majorHAnsi" w:cstheme="majorBidi"/>
          <w:b/>
          <w:bCs/>
        </w:rPr>
      </w:pPr>
      <w:r w:rsidRPr="4DFC30DE">
        <w:rPr>
          <w:rFonts w:asciiTheme="majorHAnsi" w:hAnsiTheme="majorHAnsi" w:cstheme="majorBidi"/>
          <w:b/>
          <w:bCs/>
        </w:rPr>
        <w:t xml:space="preserve">WASPI’s response to the Government’s </w:t>
      </w:r>
      <w:r w:rsidR="1896595E" w:rsidRPr="4DFC30DE">
        <w:rPr>
          <w:rFonts w:asciiTheme="majorHAnsi" w:hAnsiTheme="majorHAnsi" w:cstheme="majorBidi"/>
          <w:b/>
          <w:bCs/>
        </w:rPr>
        <w:t xml:space="preserve">original </w:t>
      </w:r>
      <w:r w:rsidRPr="4DFC30DE">
        <w:rPr>
          <w:rFonts w:asciiTheme="majorHAnsi" w:hAnsiTheme="majorHAnsi" w:cstheme="majorBidi"/>
          <w:b/>
          <w:bCs/>
        </w:rPr>
        <w:t>position</w:t>
      </w:r>
      <w:r w:rsidR="007D2877" w:rsidRPr="4DFC30DE">
        <w:rPr>
          <w:rFonts w:asciiTheme="majorHAnsi" w:hAnsiTheme="majorHAnsi" w:cstheme="majorBidi"/>
          <w:b/>
          <w:bCs/>
        </w:rPr>
        <w:t xml:space="preserve"> </w:t>
      </w:r>
      <w:r w:rsidR="00861CAC" w:rsidRPr="4DFC30DE">
        <w:rPr>
          <w:rFonts w:asciiTheme="majorHAnsi" w:hAnsiTheme="majorHAnsi" w:cstheme="majorBidi"/>
          <w:b/>
          <w:bCs/>
        </w:rPr>
        <w:t>(</w:t>
      </w:r>
      <w:r w:rsidR="00F74F25" w:rsidRPr="4DFC30DE">
        <w:rPr>
          <w:rFonts w:asciiTheme="majorHAnsi" w:hAnsiTheme="majorHAnsi" w:cstheme="majorBidi"/>
          <w:b/>
          <w:bCs/>
        </w:rPr>
        <w:t xml:space="preserve">see </w:t>
      </w:r>
      <w:r w:rsidR="001F391A" w:rsidRPr="4DFC30DE">
        <w:rPr>
          <w:rFonts w:asciiTheme="majorHAnsi" w:hAnsiTheme="majorHAnsi" w:cstheme="majorBidi"/>
          <w:b/>
          <w:bCs/>
        </w:rPr>
        <w:t>the</w:t>
      </w:r>
      <w:r w:rsidR="00F54C2B" w:rsidRPr="4DFC30DE">
        <w:rPr>
          <w:rFonts w:asciiTheme="majorHAnsi" w:hAnsiTheme="majorHAnsi" w:cstheme="majorBidi"/>
          <w:b/>
          <w:bCs/>
        </w:rPr>
        <w:t xml:space="preserve"> </w:t>
      </w:r>
      <w:hyperlink r:id="rId10">
        <w:r w:rsidR="00F54C2B" w:rsidRPr="4DFC30DE">
          <w:rPr>
            <w:rStyle w:val="Hyperlink"/>
            <w:rFonts w:asciiTheme="majorHAnsi" w:hAnsiTheme="majorHAnsi" w:cstheme="majorBidi"/>
            <w:b/>
            <w:bCs/>
          </w:rPr>
          <w:t>proposed</w:t>
        </w:r>
        <w:r w:rsidR="007D2877" w:rsidRPr="4DFC30DE">
          <w:rPr>
            <w:rStyle w:val="Hyperlink"/>
            <w:rFonts w:asciiTheme="majorHAnsi" w:hAnsiTheme="majorHAnsi" w:cstheme="majorBidi"/>
            <w:b/>
            <w:bCs/>
          </w:rPr>
          <w:t xml:space="preserve"> </w:t>
        </w:r>
        <w:r w:rsidR="00D12480" w:rsidRPr="4DFC30DE">
          <w:rPr>
            <w:rStyle w:val="Hyperlink"/>
            <w:rFonts w:asciiTheme="majorHAnsi" w:hAnsiTheme="majorHAnsi" w:cstheme="majorBidi"/>
            <w:b/>
            <w:bCs/>
          </w:rPr>
          <w:t xml:space="preserve">claim </w:t>
        </w:r>
        <w:r w:rsidR="00E05E74" w:rsidRPr="4DFC30DE">
          <w:rPr>
            <w:rStyle w:val="Hyperlink"/>
            <w:rFonts w:asciiTheme="majorHAnsi" w:hAnsiTheme="majorHAnsi" w:cstheme="majorBidi"/>
            <w:b/>
            <w:bCs/>
          </w:rPr>
          <w:t>on CrowdJustice</w:t>
        </w:r>
      </w:hyperlink>
      <w:r w:rsidR="00861CAC" w:rsidRPr="4DFC30DE">
        <w:rPr>
          <w:rFonts w:asciiTheme="majorHAnsi" w:hAnsiTheme="majorHAnsi" w:cstheme="majorBidi"/>
          <w:b/>
          <w:bCs/>
        </w:rPr>
        <w:t>)</w:t>
      </w:r>
    </w:p>
    <w:p w14:paraId="70863F0B" w14:textId="721264C1" w:rsidR="00F36E85" w:rsidRPr="00DB3B37" w:rsidRDefault="00F36E85" w:rsidP="00F36E85">
      <w:pPr>
        <w:pStyle w:val="NoSpacing"/>
        <w:numPr>
          <w:ilvl w:val="0"/>
          <w:numId w:val="15"/>
        </w:numPr>
        <w:jc w:val="both"/>
        <w:rPr>
          <w:rFonts w:ascii="Calibri Light" w:hAnsi="Calibri Light" w:cs="Calibri Light"/>
          <w:b/>
          <w:bCs/>
        </w:rPr>
      </w:pPr>
      <w:r w:rsidRPr="00DB3B37">
        <w:rPr>
          <w:rFonts w:ascii="Calibri Light" w:hAnsi="Calibri Light" w:cs="Calibri Light"/>
          <w:b/>
          <w:bCs/>
        </w:rPr>
        <w:t xml:space="preserve">“Most women knew the State Pension age was increasing” </w:t>
      </w:r>
    </w:p>
    <w:p w14:paraId="5E9C60BC" w14:textId="05343392" w:rsidR="006930E8" w:rsidRPr="006930E8" w:rsidRDefault="0042352D" w:rsidP="006930E8">
      <w:pPr>
        <w:pStyle w:val="NoSpacing"/>
        <w:numPr>
          <w:ilvl w:val="0"/>
          <w:numId w:val="16"/>
        </w:numPr>
        <w:jc w:val="both"/>
        <w:rPr>
          <w:rFonts w:asciiTheme="majorHAnsi" w:hAnsiTheme="majorHAnsi" w:cstheme="majorHAnsi"/>
        </w:rPr>
      </w:pPr>
      <w:r>
        <w:rPr>
          <w:rFonts w:asciiTheme="majorHAnsi" w:hAnsiTheme="majorHAnsi" w:cstheme="majorHAnsi"/>
        </w:rPr>
        <w:t xml:space="preserve">A </w:t>
      </w:r>
      <w:r w:rsidR="00C16D1A">
        <w:rPr>
          <w:rFonts w:asciiTheme="majorHAnsi" w:hAnsiTheme="majorHAnsi" w:cstheme="majorHAnsi"/>
        </w:rPr>
        <w:t xml:space="preserve">claim </w:t>
      </w:r>
      <w:r w:rsidRPr="006D0886">
        <w:rPr>
          <w:rFonts w:ascii="Calibri Light" w:eastAsia="Times New Roman" w:hAnsi="Calibri Light" w:cs="Calibri Light"/>
          <w:color w:val="222222"/>
          <w:kern w:val="0"/>
          <w:lang w:eastAsia="en-GB"/>
          <w14:ligatures w14:val="none"/>
        </w:rPr>
        <w:t xml:space="preserve">that </w:t>
      </w:r>
      <w:r w:rsidRPr="006D0886">
        <w:rPr>
          <w:rFonts w:ascii="Calibri Light" w:hAnsi="Calibri Light" w:cs="Calibri Light"/>
        </w:rPr>
        <w:t>90</w:t>
      </w:r>
      <w:r w:rsidR="006E5833">
        <w:rPr>
          <w:rFonts w:ascii="Calibri Light" w:hAnsi="Calibri Light" w:cs="Calibri Light"/>
        </w:rPr>
        <w:t>%</w:t>
      </w:r>
      <w:r w:rsidRPr="006D0886">
        <w:rPr>
          <w:rFonts w:ascii="Calibri Light" w:hAnsi="Calibri Light" w:cs="Calibri Light"/>
        </w:rPr>
        <w:t xml:space="preserve"> of affected women knew of changes to their </w:t>
      </w:r>
      <w:r>
        <w:rPr>
          <w:rFonts w:ascii="Calibri Light" w:hAnsi="Calibri Light" w:cs="Calibri Light"/>
        </w:rPr>
        <w:t>State Pension age</w:t>
      </w:r>
      <w:r w:rsidRPr="006D0886">
        <w:rPr>
          <w:rFonts w:ascii="Calibri Light" w:hAnsi="Calibri Light" w:cs="Calibri Light"/>
        </w:rPr>
        <w:t xml:space="preserve"> in 2006</w:t>
      </w:r>
      <w:r>
        <w:rPr>
          <w:rFonts w:asciiTheme="majorHAnsi" w:hAnsiTheme="majorHAnsi" w:cstheme="majorHAnsi"/>
        </w:rPr>
        <w:t xml:space="preserve"> is from a survey. This </w:t>
      </w:r>
      <w:r w:rsidR="006930E8" w:rsidRPr="006930E8">
        <w:rPr>
          <w:rFonts w:asciiTheme="majorHAnsi" w:hAnsiTheme="majorHAnsi" w:cstheme="majorHAnsi"/>
        </w:rPr>
        <w:t xml:space="preserve">refers to a </w:t>
      </w:r>
      <w:r w:rsidR="006930E8" w:rsidRPr="00DB3B37">
        <w:rPr>
          <w:rFonts w:asciiTheme="majorHAnsi" w:hAnsiTheme="majorHAnsi" w:cstheme="majorHAnsi"/>
          <w:b/>
          <w:bCs/>
        </w:rPr>
        <w:t>general awareness</w:t>
      </w:r>
      <w:r w:rsidR="006930E8" w:rsidRPr="006930E8">
        <w:rPr>
          <w:rFonts w:asciiTheme="majorHAnsi" w:hAnsiTheme="majorHAnsi" w:cstheme="majorHAnsi"/>
        </w:rPr>
        <w:t xml:space="preserve"> across the whole population about</w:t>
      </w:r>
      <w:r w:rsidR="00801E59">
        <w:rPr>
          <w:rFonts w:asciiTheme="majorHAnsi" w:hAnsiTheme="majorHAnsi" w:cstheme="majorHAnsi"/>
        </w:rPr>
        <w:t xml:space="preserve"> future</w:t>
      </w:r>
      <w:r w:rsidR="006930E8" w:rsidRPr="006930E8">
        <w:rPr>
          <w:rFonts w:asciiTheme="majorHAnsi" w:hAnsiTheme="majorHAnsi" w:cstheme="majorHAnsi"/>
        </w:rPr>
        <w:t xml:space="preserve"> changes to the State Pension</w:t>
      </w:r>
      <w:r w:rsidR="006C203E">
        <w:rPr>
          <w:rFonts w:asciiTheme="majorHAnsi" w:hAnsiTheme="majorHAnsi" w:cstheme="majorHAnsi"/>
        </w:rPr>
        <w:t xml:space="preserve">, not about </w:t>
      </w:r>
      <w:r w:rsidR="00352037">
        <w:rPr>
          <w:rFonts w:asciiTheme="majorHAnsi" w:hAnsiTheme="majorHAnsi" w:cstheme="majorHAnsi"/>
        </w:rPr>
        <w:t>the specific impact of them as individuals</w:t>
      </w:r>
      <w:r w:rsidR="006C203E">
        <w:rPr>
          <w:rFonts w:asciiTheme="majorHAnsi" w:hAnsiTheme="majorHAnsi" w:cstheme="majorHAnsi"/>
        </w:rPr>
        <w:t xml:space="preserve"> </w:t>
      </w:r>
    </w:p>
    <w:p w14:paraId="1FBBDE7C" w14:textId="6BFD1EC9" w:rsidR="00373BFA" w:rsidRDefault="006930E8" w:rsidP="00373BFA">
      <w:pPr>
        <w:pStyle w:val="NoSpacing"/>
        <w:numPr>
          <w:ilvl w:val="0"/>
          <w:numId w:val="16"/>
        </w:numPr>
        <w:jc w:val="both"/>
        <w:rPr>
          <w:rFonts w:asciiTheme="majorHAnsi" w:hAnsiTheme="majorHAnsi" w:cstheme="majorHAnsi"/>
        </w:rPr>
      </w:pPr>
      <w:r w:rsidRPr="006930E8">
        <w:rPr>
          <w:rFonts w:asciiTheme="majorHAnsi" w:hAnsiTheme="majorHAnsi" w:cstheme="majorHAnsi"/>
        </w:rPr>
        <w:t xml:space="preserve">The </w:t>
      </w:r>
      <w:r w:rsidRPr="00DB3B37">
        <w:rPr>
          <w:rFonts w:asciiTheme="majorHAnsi" w:hAnsiTheme="majorHAnsi" w:cstheme="majorHAnsi"/>
          <w:b/>
          <w:bCs/>
        </w:rPr>
        <w:t>survey was also not representative of the affected cohort</w:t>
      </w:r>
      <w:r w:rsidRPr="00DB3B37">
        <w:rPr>
          <w:rFonts w:asciiTheme="majorHAnsi" w:hAnsiTheme="majorHAnsi" w:cstheme="majorHAnsi"/>
        </w:rPr>
        <w:t>.</w:t>
      </w:r>
      <w:r w:rsidRPr="006930E8">
        <w:rPr>
          <w:rFonts w:asciiTheme="majorHAnsi" w:hAnsiTheme="majorHAnsi" w:cstheme="majorHAnsi"/>
        </w:rPr>
        <w:t xml:space="preserve"> Around 200 women born in the 1950s were asked, out of a total sample size of 1,950 </w:t>
      </w:r>
      <w:r w:rsidR="00352037">
        <w:rPr>
          <w:rFonts w:asciiTheme="majorHAnsi" w:hAnsiTheme="majorHAnsi" w:cstheme="majorHAnsi"/>
        </w:rPr>
        <w:t>people</w:t>
      </w:r>
      <w:r w:rsidRPr="006930E8">
        <w:rPr>
          <w:rFonts w:asciiTheme="majorHAnsi" w:hAnsiTheme="majorHAnsi" w:cstheme="majorHAnsi"/>
        </w:rPr>
        <w:t xml:space="preserve"> </w:t>
      </w:r>
    </w:p>
    <w:p w14:paraId="19F5D8BF" w14:textId="0AB01254" w:rsidR="006930E8" w:rsidRPr="00373BFA" w:rsidRDefault="006930E8" w:rsidP="00373BFA">
      <w:pPr>
        <w:pStyle w:val="NoSpacing"/>
        <w:numPr>
          <w:ilvl w:val="0"/>
          <w:numId w:val="16"/>
        </w:numPr>
        <w:jc w:val="both"/>
        <w:rPr>
          <w:rFonts w:asciiTheme="majorHAnsi" w:hAnsiTheme="majorHAnsi" w:cstheme="majorHAnsi"/>
        </w:rPr>
      </w:pPr>
      <w:r w:rsidRPr="00373BFA">
        <w:rPr>
          <w:rFonts w:asciiTheme="majorHAnsi" w:hAnsiTheme="majorHAnsi" w:cstheme="majorHAnsi"/>
        </w:rPr>
        <w:t xml:space="preserve">Elsewhere within the PHSO’s report, research found that only </w:t>
      </w:r>
      <w:r w:rsidRPr="00DB3B37">
        <w:rPr>
          <w:rFonts w:asciiTheme="majorHAnsi" w:hAnsiTheme="majorHAnsi" w:cstheme="majorHAnsi"/>
          <w:b/>
          <w:bCs/>
        </w:rPr>
        <w:t>43%</w:t>
      </w:r>
      <w:r w:rsidRPr="00373BFA">
        <w:rPr>
          <w:rFonts w:asciiTheme="majorHAnsi" w:hAnsiTheme="majorHAnsi" w:cstheme="majorHAnsi"/>
        </w:rPr>
        <w:t xml:space="preserve"> of all women affected by the changes knew their State Pension age was 65, or </w:t>
      </w:r>
      <w:r w:rsidRPr="00373BFA">
        <w:rPr>
          <w:rFonts w:ascii="Calibri Light" w:hAnsi="Calibri Light" w:cs="Calibri Light"/>
        </w:rPr>
        <w:t>between 60 and 65 years</w:t>
      </w:r>
      <w:r w:rsidRPr="00373BFA">
        <w:rPr>
          <w:rFonts w:ascii="Calibri Light" w:hAnsi="Calibri Light" w:cs="Calibri Light"/>
          <w:b/>
          <w:bCs/>
        </w:rPr>
        <w:t xml:space="preserve"> </w:t>
      </w:r>
    </w:p>
    <w:p w14:paraId="2A9D6CF6" w14:textId="4901F500" w:rsidR="00913D10" w:rsidRPr="00913D10" w:rsidRDefault="00913D10" w:rsidP="00913D10">
      <w:pPr>
        <w:pStyle w:val="NoSpacing"/>
        <w:numPr>
          <w:ilvl w:val="0"/>
          <w:numId w:val="15"/>
        </w:numPr>
        <w:jc w:val="both"/>
        <w:rPr>
          <w:rFonts w:ascii="Calibri Light" w:hAnsi="Calibri Light" w:cs="Calibri Light"/>
          <w:b/>
          <w:bCs/>
        </w:rPr>
      </w:pPr>
      <w:r>
        <w:rPr>
          <w:rFonts w:ascii="Calibri Light" w:hAnsi="Calibri Light" w:cs="Calibri Light"/>
          <w:b/>
          <w:bCs/>
        </w:rPr>
        <w:t>“Paying compensation is too expensive”</w:t>
      </w:r>
    </w:p>
    <w:p w14:paraId="7469D90E" w14:textId="77777777" w:rsidR="00913D10" w:rsidRPr="00913D10" w:rsidRDefault="00913D10" w:rsidP="00913D10">
      <w:pPr>
        <w:pStyle w:val="NoSpacing"/>
        <w:numPr>
          <w:ilvl w:val="0"/>
          <w:numId w:val="16"/>
        </w:numPr>
        <w:jc w:val="both"/>
        <w:rPr>
          <w:rFonts w:asciiTheme="majorHAnsi" w:hAnsiTheme="majorHAnsi" w:cstheme="majorHAnsi"/>
        </w:rPr>
      </w:pPr>
      <w:r w:rsidRPr="00913D10">
        <w:rPr>
          <w:rFonts w:asciiTheme="majorHAnsi" w:hAnsiTheme="majorHAnsi" w:cstheme="majorHAnsi"/>
        </w:rPr>
        <w:t>The PHSO said that financial circumstances are not an excuse for not paying compensation</w:t>
      </w:r>
    </w:p>
    <w:p w14:paraId="1BB8D710" w14:textId="763CC97C" w:rsidR="00913D10" w:rsidRPr="00913D10" w:rsidRDefault="00913D10" w:rsidP="00913D10">
      <w:pPr>
        <w:pStyle w:val="NoSpacing"/>
        <w:numPr>
          <w:ilvl w:val="0"/>
          <w:numId w:val="16"/>
        </w:numPr>
        <w:jc w:val="both"/>
        <w:rPr>
          <w:rFonts w:asciiTheme="majorHAnsi" w:hAnsiTheme="majorHAnsi" w:cstheme="majorHAnsi"/>
        </w:rPr>
      </w:pPr>
      <w:r w:rsidRPr="00913D10">
        <w:rPr>
          <w:rFonts w:asciiTheme="majorHAnsi" w:hAnsiTheme="majorHAnsi" w:cstheme="majorHAnsi"/>
        </w:rPr>
        <w:t>Compensation payments could be phased over a number of years e.g. the life of a Parliament</w:t>
      </w:r>
    </w:p>
    <w:p w14:paraId="04511EA2" w14:textId="198ABB7A" w:rsidR="00DE393E" w:rsidRPr="00F518E6" w:rsidRDefault="00913D10" w:rsidP="00F518E6">
      <w:pPr>
        <w:pStyle w:val="NoSpacing"/>
        <w:numPr>
          <w:ilvl w:val="0"/>
          <w:numId w:val="16"/>
        </w:numPr>
        <w:jc w:val="both"/>
        <w:rPr>
          <w:rFonts w:asciiTheme="majorHAnsi" w:hAnsiTheme="majorHAnsi" w:cstheme="majorHAnsi"/>
        </w:rPr>
      </w:pPr>
      <w:r w:rsidRPr="00913D10">
        <w:rPr>
          <w:rFonts w:asciiTheme="majorHAnsi" w:hAnsiTheme="majorHAnsi" w:cstheme="majorHAnsi"/>
        </w:rPr>
        <w:t xml:space="preserve">Alleged financial mismanagement by previous administrations </w:t>
      </w:r>
      <w:r>
        <w:rPr>
          <w:rFonts w:asciiTheme="majorHAnsi" w:hAnsiTheme="majorHAnsi" w:cstheme="majorHAnsi"/>
        </w:rPr>
        <w:t>is</w:t>
      </w:r>
      <w:r w:rsidRPr="00913D10">
        <w:rPr>
          <w:rFonts w:asciiTheme="majorHAnsi" w:hAnsiTheme="majorHAnsi" w:cstheme="majorHAnsi"/>
        </w:rPr>
        <w:t xml:space="preserve"> not an excuse</w:t>
      </w:r>
      <w:r w:rsidR="00D07503">
        <w:rPr>
          <w:rFonts w:asciiTheme="majorHAnsi" w:hAnsiTheme="majorHAnsi" w:cstheme="majorHAnsi"/>
        </w:rPr>
        <w:t xml:space="preserve"> and </w:t>
      </w:r>
      <w:r w:rsidR="00D07503" w:rsidRPr="00D07503">
        <w:rPr>
          <w:rFonts w:asciiTheme="majorHAnsi" w:hAnsiTheme="majorHAnsi" w:cstheme="majorHAnsi"/>
          <w:b/>
          <w:bCs/>
        </w:rPr>
        <w:t xml:space="preserve">the </w:t>
      </w:r>
      <w:r w:rsidR="00DE393E" w:rsidRPr="00D07503">
        <w:rPr>
          <w:rFonts w:asciiTheme="majorHAnsi" w:hAnsiTheme="majorHAnsi" w:cstheme="majorHAnsi"/>
          <w:b/>
          <w:bCs/>
        </w:rPr>
        <w:t>Treasury has saved</w:t>
      </w:r>
      <w:r w:rsidR="00DE393E" w:rsidRPr="00D07503">
        <w:rPr>
          <w:rFonts w:asciiTheme="majorHAnsi" w:hAnsiTheme="majorHAnsi" w:cstheme="majorHAnsi"/>
        </w:rPr>
        <w:t xml:space="preserve"> </w:t>
      </w:r>
      <w:r w:rsidR="00DE393E" w:rsidRPr="00D07503">
        <w:rPr>
          <w:rFonts w:asciiTheme="majorHAnsi" w:hAnsiTheme="majorHAnsi" w:cstheme="majorHAnsi"/>
          <w:b/>
          <w:bCs/>
        </w:rPr>
        <w:t>£181bn</w:t>
      </w:r>
      <w:r w:rsidR="00DE393E" w:rsidRPr="00D07503">
        <w:rPr>
          <w:rFonts w:asciiTheme="majorHAnsi" w:hAnsiTheme="majorHAnsi" w:cstheme="majorHAnsi"/>
        </w:rPr>
        <w:t xml:space="preserve"> </w:t>
      </w:r>
      <w:r w:rsidR="008F5261">
        <w:rPr>
          <w:rFonts w:asciiTheme="majorHAnsi" w:hAnsiTheme="majorHAnsi" w:cstheme="majorHAnsi"/>
        </w:rPr>
        <w:t>by</w:t>
      </w:r>
      <w:r w:rsidR="00DE393E" w:rsidRPr="00D07503">
        <w:rPr>
          <w:rFonts w:asciiTheme="majorHAnsi" w:hAnsiTheme="majorHAnsi" w:cstheme="majorHAnsi"/>
        </w:rPr>
        <w:t xml:space="preserve"> increasing women’s State Pension age</w:t>
      </w:r>
    </w:p>
    <w:p w14:paraId="1D595A7E" w14:textId="54351A4D" w:rsidR="00373BFA" w:rsidRPr="00C12477" w:rsidRDefault="00373BFA" w:rsidP="00373BFA">
      <w:pPr>
        <w:pStyle w:val="NoSpacing"/>
        <w:numPr>
          <w:ilvl w:val="0"/>
          <w:numId w:val="15"/>
        </w:numPr>
        <w:jc w:val="both"/>
        <w:rPr>
          <w:rFonts w:ascii="Calibri Light" w:hAnsi="Calibri Light" w:cs="Calibri Light"/>
          <w:b/>
          <w:bCs/>
        </w:rPr>
      </w:pPr>
      <w:r w:rsidRPr="00621E08">
        <w:rPr>
          <w:rFonts w:ascii="Calibri Light" w:hAnsi="Calibri Light" w:cs="Calibri Light"/>
          <w:b/>
          <w:bCs/>
        </w:rPr>
        <w:t>“</w:t>
      </w:r>
      <w:r w:rsidRPr="00C12477">
        <w:rPr>
          <w:rFonts w:ascii="Calibri Light" w:hAnsi="Calibri Light" w:cs="Calibri Light"/>
          <w:b/>
          <w:bCs/>
        </w:rPr>
        <w:t xml:space="preserve">The </w:t>
      </w:r>
      <w:r w:rsidRPr="00621E08">
        <w:rPr>
          <w:rFonts w:ascii="Calibri Light" w:hAnsi="Calibri Light" w:cs="Calibri Light"/>
          <w:b/>
          <w:bCs/>
        </w:rPr>
        <w:t xml:space="preserve">Government’s decision is the </w:t>
      </w:r>
      <w:r w:rsidRPr="00D51FBC">
        <w:rPr>
          <w:rFonts w:ascii="Calibri Light" w:hAnsi="Calibri Light" w:cs="Calibri Light"/>
          <w:b/>
          <w:bCs/>
        </w:rPr>
        <w:t xml:space="preserve">right and </w:t>
      </w:r>
      <w:r w:rsidRPr="00621E08">
        <w:rPr>
          <w:rFonts w:ascii="Calibri Light" w:hAnsi="Calibri Light" w:cs="Calibri Light"/>
          <w:b/>
          <w:bCs/>
        </w:rPr>
        <w:t>fair</w:t>
      </w:r>
      <w:r w:rsidRPr="00D51FBC">
        <w:rPr>
          <w:rFonts w:ascii="Calibri Light" w:hAnsi="Calibri Light" w:cs="Calibri Light"/>
          <w:b/>
          <w:bCs/>
        </w:rPr>
        <w:t xml:space="preserve"> thing to do</w:t>
      </w:r>
      <w:r w:rsidRPr="00621E08">
        <w:rPr>
          <w:rFonts w:ascii="Calibri Light" w:hAnsi="Calibri Light" w:cs="Calibri Light"/>
          <w:b/>
          <w:bCs/>
        </w:rPr>
        <w:t>”</w:t>
      </w:r>
    </w:p>
    <w:p w14:paraId="07F15138" w14:textId="7204A662" w:rsidR="00373BFA" w:rsidRPr="00C12477" w:rsidRDefault="00373BFA" w:rsidP="00C12477">
      <w:pPr>
        <w:pStyle w:val="NoSpacing"/>
        <w:numPr>
          <w:ilvl w:val="0"/>
          <w:numId w:val="16"/>
        </w:numPr>
        <w:jc w:val="both"/>
        <w:rPr>
          <w:rFonts w:asciiTheme="majorHAnsi" w:hAnsiTheme="majorHAnsi" w:cstheme="majorHAnsi"/>
        </w:rPr>
      </w:pPr>
      <w:r w:rsidRPr="00C12477">
        <w:rPr>
          <w:rFonts w:asciiTheme="majorHAnsi" w:hAnsiTheme="majorHAnsi" w:cstheme="majorHAnsi"/>
        </w:rPr>
        <w:t xml:space="preserve">The PHSO concluded that WASPI women are owed compensation. To ignore this sets a dangerous precedent </w:t>
      </w:r>
      <w:r w:rsidR="008D1183">
        <w:rPr>
          <w:rFonts w:asciiTheme="majorHAnsi" w:hAnsiTheme="majorHAnsi" w:cstheme="majorHAnsi"/>
        </w:rPr>
        <w:t>as the job of</w:t>
      </w:r>
      <w:r w:rsidRPr="00C12477">
        <w:rPr>
          <w:rFonts w:asciiTheme="majorHAnsi" w:hAnsiTheme="majorHAnsi" w:cstheme="majorHAnsi"/>
        </w:rPr>
        <w:t xml:space="preserve"> ombudsmen </w:t>
      </w:r>
      <w:r w:rsidR="008D1183">
        <w:rPr>
          <w:rFonts w:asciiTheme="majorHAnsi" w:hAnsiTheme="majorHAnsi" w:cstheme="majorHAnsi"/>
        </w:rPr>
        <w:t xml:space="preserve">is to </w:t>
      </w:r>
      <w:r w:rsidRPr="00C12477">
        <w:rPr>
          <w:rFonts w:asciiTheme="majorHAnsi" w:hAnsiTheme="majorHAnsi" w:cstheme="majorHAnsi"/>
        </w:rPr>
        <w:t>ensure effective checks and balances on government</w:t>
      </w:r>
    </w:p>
    <w:p w14:paraId="4FC582B9" w14:textId="77777777" w:rsidR="00373BFA" w:rsidRPr="00C12477" w:rsidRDefault="00373BFA" w:rsidP="00C12477">
      <w:pPr>
        <w:pStyle w:val="NoSpacing"/>
        <w:numPr>
          <w:ilvl w:val="0"/>
          <w:numId w:val="16"/>
        </w:numPr>
        <w:jc w:val="both"/>
        <w:rPr>
          <w:rFonts w:asciiTheme="majorHAnsi" w:hAnsiTheme="majorHAnsi" w:cstheme="majorHAnsi"/>
        </w:rPr>
      </w:pPr>
      <w:r w:rsidRPr="00C12477">
        <w:rPr>
          <w:rFonts w:asciiTheme="majorHAnsi" w:hAnsiTheme="majorHAnsi" w:cstheme="majorHAnsi"/>
        </w:rPr>
        <w:lastRenderedPageBreak/>
        <w:t>This now leaves the door open for private companies to ignore the decisions of the ombudsmen e.g. banks with financial ombudsmen if they find their conclusions inconvenient</w:t>
      </w:r>
    </w:p>
    <w:p w14:paraId="6B3E9196" w14:textId="77777777" w:rsidR="00CF1A3B" w:rsidRDefault="00CF1A3B" w:rsidP="00CF1A3B">
      <w:pPr>
        <w:pStyle w:val="NoSpacing"/>
        <w:jc w:val="both"/>
        <w:rPr>
          <w:rFonts w:asciiTheme="majorHAnsi" w:hAnsiTheme="majorHAnsi" w:cstheme="majorHAnsi"/>
        </w:rPr>
      </w:pPr>
    </w:p>
    <w:p w14:paraId="220DD773" w14:textId="222CC923" w:rsidR="006B2A50" w:rsidRDefault="006B2A50" w:rsidP="00E058A6">
      <w:pPr>
        <w:pStyle w:val="NoSpacing"/>
        <w:jc w:val="both"/>
        <w:rPr>
          <w:rFonts w:asciiTheme="majorHAnsi" w:hAnsiTheme="majorHAnsi" w:cstheme="majorHAnsi"/>
          <w:b/>
          <w:bCs/>
        </w:rPr>
      </w:pPr>
      <w:r>
        <w:rPr>
          <w:rFonts w:asciiTheme="majorHAnsi" w:hAnsiTheme="majorHAnsi" w:cstheme="majorHAnsi"/>
          <w:b/>
          <w:bCs/>
        </w:rPr>
        <w:t>The PHSO’s response</w:t>
      </w:r>
      <w:r w:rsidR="006F09C3">
        <w:rPr>
          <w:rFonts w:asciiTheme="majorHAnsi" w:hAnsiTheme="majorHAnsi" w:cstheme="majorHAnsi"/>
          <w:b/>
          <w:bCs/>
        </w:rPr>
        <w:t xml:space="preserve"> to the Government’s position</w:t>
      </w:r>
      <w:r>
        <w:rPr>
          <w:rFonts w:asciiTheme="majorHAnsi" w:hAnsiTheme="majorHAnsi" w:cstheme="majorHAnsi"/>
          <w:b/>
          <w:bCs/>
        </w:rPr>
        <w:t xml:space="preserve"> (</w:t>
      </w:r>
      <w:r w:rsidR="00EE4DCC">
        <w:rPr>
          <w:rFonts w:asciiTheme="majorHAnsi" w:hAnsiTheme="majorHAnsi" w:cstheme="majorHAnsi"/>
          <w:b/>
          <w:bCs/>
        </w:rPr>
        <w:t xml:space="preserve">see </w:t>
      </w:r>
      <w:r w:rsidR="004A5F13">
        <w:rPr>
          <w:rFonts w:asciiTheme="majorHAnsi" w:hAnsiTheme="majorHAnsi" w:cstheme="majorHAnsi"/>
          <w:b/>
          <w:bCs/>
        </w:rPr>
        <w:t xml:space="preserve">the </w:t>
      </w:r>
      <w:hyperlink r:id="rId11" w:history="1">
        <w:r w:rsidR="00EE4DCC">
          <w:rPr>
            <w:rStyle w:val="Hyperlink"/>
            <w:rFonts w:asciiTheme="majorHAnsi" w:hAnsiTheme="majorHAnsi" w:cstheme="majorHAnsi"/>
            <w:b/>
            <w:bCs/>
          </w:rPr>
          <w:t xml:space="preserve">Work and Pensions </w:t>
        </w:r>
        <w:r w:rsidR="006F09C3">
          <w:rPr>
            <w:rStyle w:val="Hyperlink"/>
            <w:rFonts w:asciiTheme="majorHAnsi" w:hAnsiTheme="majorHAnsi" w:cstheme="majorHAnsi"/>
            <w:b/>
            <w:bCs/>
          </w:rPr>
          <w:t>SC</w:t>
        </w:r>
        <w:r w:rsidR="00EE4DCC">
          <w:rPr>
            <w:rStyle w:val="Hyperlink"/>
            <w:rFonts w:asciiTheme="majorHAnsi" w:hAnsiTheme="majorHAnsi" w:cstheme="majorHAnsi"/>
            <w:b/>
            <w:bCs/>
          </w:rPr>
          <w:t xml:space="preserve"> transcript</w:t>
        </w:r>
      </w:hyperlink>
      <w:r w:rsidR="00EE4DCC">
        <w:rPr>
          <w:rFonts w:asciiTheme="majorHAnsi" w:hAnsiTheme="majorHAnsi" w:cstheme="majorHAnsi"/>
          <w:b/>
          <w:bCs/>
        </w:rPr>
        <w:t>)</w:t>
      </w:r>
    </w:p>
    <w:p w14:paraId="30161F11" w14:textId="441F9344" w:rsidR="00C00B0D" w:rsidRPr="00296791" w:rsidRDefault="00CD1BEC" w:rsidP="001866D8">
      <w:pPr>
        <w:pStyle w:val="NoSpacing"/>
        <w:numPr>
          <w:ilvl w:val="0"/>
          <w:numId w:val="32"/>
        </w:numPr>
        <w:jc w:val="both"/>
        <w:rPr>
          <w:rFonts w:asciiTheme="majorHAnsi" w:hAnsiTheme="majorHAnsi" w:cstheme="majorHAnsi"/>
          <w:i/>
          <w:iCs/>
        </w:rPr>
      </w:pPr>
      <w:r>
        <w:rPr>
          <w:rFonts w:asciiTheme="majorHAnsi" w:hAnsiTheme="majorHAnsi" w:cstheme="majorHAnsi"/>
        </w:rPr>
        <w:t>Deputy Ombudsman Karl Bannister</w:t>
      </w:r>
      <w:r w:rsidR="00D228EA">
        <w:rPr>
          <w:rFonts w:asciiTheme="majorHAnsi" w:hAnsiTheme="majorHAnsi" w:cstheme="majorHAnsi"/>
        </w:rPr>
        <w:t xml:space="preserve"> </w:t>
      </w:r>
      <w:r w:rsidR="004E7A84">
        <w:rPr>
          <w:rFonts w:asciiTheme="majorHAnsi" w:hAnsiTheme="majorHAnsi" w:cstheme="majorHAnsi"/>
        </w:rPr>
        <w:t>welcome</w:t>
      </w:r>
      <w:r w:rsidR="009A48D3">
        <w:rPr>
          <w:rFonts w:asciiTheme="majorHAnsi" w:hAnsiTheme="majorHAnsi" w:cstheme="majorHAnsi"/>
        </w:rPr>
        <w:t>d</w:t>
      </w:r>
      <w:r w:rsidR="004E7A84">
        <w:rPr>
          <w:rFonts w:asciiTheme="majorHAnsi" w:hAnsiTheme="majorHAnsi" w:cstheme="majorHAnsi"/>
        </w:rPr>
        <w:t xml:space="preserve"> </w:t>
      </w:r>
      <w:r w:rsidR="00D228EA">
        <w:rPr>
          <w:rFonts w:asciiTheme="majorHAnsi" w:hAnsiTheme="majorHAnsi" w:cstheme="majorHAnsi"/>
        </w:rPr>
        <w:t>the Government</w:t>
      </w:r>
      <w:r w:rsidR="004E7A84">
        <w:rPr>
          <w:rFonts w:asciiTheme="majorHAnsi" w:hAnsiTheme="majorHAnsi" w:cstheme="majorHAnsi"/>
        </w:rPr>
        <w:t>’s</w:t>
      </w:r>
      <w:r w:rsidR="00D228EA">
        <w:rPr>
          <w:rFonts w:asciiTheme="majorHAnsi" w:hAnsiTheme="majorHAnsi" w:cstheme="majorHAnsi"/>
        </w:rPr>
        <w:t xml:space="preserve"> </w:t>
      </w:r>
      <w:r w:rsidR="004E7A84">
        <w:rPr>
          <w:rFonts w:asciiTheme="majorHAnsi" w:hAnsiTheme="majorHAnsi" w:cstheme="majorHAnsi"/>
        </w:rPr>
        <w:t xml:space="preserve">acceptance </w:t>
      </w:r>
      <w:r w:rsidR="00626403">
        <w:rPr>
          <w:rFonts w:asciiTheme="majorHAnsi" w:hAnsiTheme="majorHAnsi" w:cstheme="majorHAnsi"/>
        </w:rPr>
        <w:t xml:space="preserve">of </w:t>
      </w:r>
      <w:r w:rsidR="00D228EA">
        <w:rPr>
          <w:rFonts w:asciiTheme="majorHAnsi" w:hAnsiTheme="majorHAnsi" w:cstheme="majorHAnsi"/>
        </w:rPr>
        <w:t xml:space="preserve">maladministration and </w:t>
      </w:r>
      <w:r w:rsidR="00A314D8">
        <w:rPr>
          <w:rFonts w:asciiTheme="majorHAnsi" w:hAnsiTheme="majorHAnsi" w:cstheme="majorHAnsi"/>
        </w:rPr>
        <w:t xml:space="preserve">subsequent </w:t>
      </w:r>
      <w:r w:rsidR="00D228EA">
        <w:rPr>
          <w:rFonts w:asciiTheme="majorHAnsi" w:hAnsiTheme="majorHAnsi" w:cstheme="majorHAnsi"/>
        </w:rPr>
        <w:t>apolog</w:t>
      </w:r>
      <w:r w:rsidR="004E7A84">
        <w:rPr>
          <w:rFonts w:asciiTheme="majorHAnsi" w:hAnsiTheme="majorHAnsi" w:cstheme="majorHAnsi"/>
        </w:rPr>
        <w:t>y</w:t>
      </w:r>
      <w:r w:rsidR="00250F52">
        <w:rPr>
          <w:rFonts w:asciiTheme="majorHAnsi" w:hAnsiTheme="majorHAnsi" w:cstheme="majorHAnsi"/>
        </w:rPr>
        <w:t xml:space="preserve"> b</w:t>
      </w:r>
      <w:r w:rsidR="004E7A84">
        <w:rPr>
          <w:rFonts w:asciiTheme="majorHAnsi" w:hAnsiTheme="majorHAnsi" w:cstheme="majorHAnsi"/>
        </w:rPr>
        <w:t>ut</w:t>
      </w:r>
      <w:r w:rsidR="00250F52">
        <w:rPr>
          <w:rFonts w:asciiTheme="majorHAnsi" w:hAnsiTheme="majorHAnsi" w:cstheme="majorHAnsi"/>
        </w:rPr>
        <w:t xml:space="preserve"> said </w:t>
      </w:r>
      <w:r w:rsidR="009A48D3">
        <w:rPr>
          <w:rFonts w:asciiTheme="majorHAnsi" w:hAnsiTheme="majorHAnsi" w:cstheme="majorHAnsi"/>
        </w:rPr>
        <w:t>the Government</w:t>
      </w:r>
      <w:r w:rsidR="00250F52">
        <w:rPr>
          <w:rFonts w:asciiTheme="majorHAnsi" w:hAnsiTheme="majorHAnsi" w:cstheme="majorHAnsi"/>
        </w:rPr>
        <w:t xml:space="preserve"> </w:t>
      </w:r>
      <w:r w:rsidR="009F12C5">
        <w:rPr>
          <w:rFonts w:asciiTheme="majorHAnsi" w:hAnsiTheme="majorHAnsi" w:cstheme="majorHAnsi"/>
        </w:rPr>
        <w:t xml:space="preserve">had </w:t>
      </w:r>
      <w:r w:rsidR="009F12C5" w:rsidRPr="004A5F13">
        <w:rPr>
          <w:rFonts w:asciiTheme="majorHAnsi" w:hAnsiTheme="majorHAnsi" w:cstheme="majorHAnsi"/>
          <w:b/>
          <w:bCs/>
        </w:rPr>
        <w:t>unhelpfully</w:t>
      </w:r>
      <w:r w:rsidR="00250F52">
        <w:rPr>
          <w:rFonts w:asciiTheme="majorHAnsi" w:hAnsiTheme="majorHAnsi" w:cstheme="majorHAnsi"/>
        </w:rPr>
        <w:t xml:space="preserve"> </w:t>
      </w:r>
      <w:r w:rsidR="00C00B0D" w:rsidRPr="00C00B0D">
        <w:rPr>
          <w:rFonts w:asciiTheme="majorHAnsi" w:hAnsiTheme="majorHAnsi" w:cstheme="majorHAnsi"/>
          <w:b/>
          <w:bCs/>
        </w:rPr>
        <w:t>undermined</w:t>
      </w:r>
      <w:r w:rsidR="00250F52">
        <w:rPr>
          <w:rFonts w:asciiTheme="majorHAnsi" w:hAnsiTheme="majorHAnsi" w:cstheme="majorHAnsi"/>
        </w:rPr>
        <w:t xml:space="preserve"> </w:t>
      </w:r>
      <w:r w:rsidR="00250F52" w:rsidRPr="00C00B0D">
        <w:rPr>
          <w:rFonts w:asciiTheme="majorHAnsi" w:hAnsiTheme="majorHAnsi" w:cstheme="majorHAnsi"/>
          <w:b/>
          <w:bCs/>
        </w:rPr>
        <w:t>its report</w:t>
      </w:r>
      <w:r w:rsidR="00250F52">
        <w:rPr>
          <w:rFonts w:asciiTheme="majorHAnsi" w:hAnsiTheme="majorHAnsi" w:cstheme="majorHAnsi"/>
        </w:rPr>
        <w:t xml:space="preserve"> by</w:t>
      </w:r>
      <w:r w:rsidR="009F12C5">
        <w:rPr>
          <w:rFonts w:asciiTheme="majorHAnsi" w:hAnsiTheme="majorHAnsi" w:cstheme="majorHAnsi"/>
        </w:rPr>
        <w:t xml:space="preserve"> </w:t>
      </w:r>
      <w:r w:rsidR="009F12C5" w:rsidRPr="00296791">
        <w:rPr>
          <w:rFonts w:asciiTheme="majorHAnsi" w:hAnsiTheme="majorHAnsi" w:cstheme="majorHAnsi"/>
          <w:i/>
          <w:iCs/>
        </w:rPr>
        <w:t>“picking out some aspects of the surveys but not all the surveys”</w:t>
      </w:r>
    </w:p>
    <w:p w14:paraId="17F4CEDD" w14:textId="574E937A" w:rsidR="00C77A0E" w:rsidRDefault="00C703C7" w:rsidP="001866D8">
      <w:pPr>
        <w:pStyle w:val="NoSpacing"/>
        <w:numPr>
          <w:ilvl w:val="0"/>
          <w:numId w:val="32"/>
        </w:numPr>
        <w:jc w:val="both"/>
        <w:rPr>
          <w:rFonts w:asciiTheme="majorHAnsi" w:hAnsiTheme="majorHAnsi" w:cstheme="majorHAnsi"/>
          <w:i/>
          <w:iCs/>
        </w:rPr>
      </w:pPr>
      <w:r>
        <w:rPr>
          <w:rFonts w:asciiTheme="majorHAnsi" w:hAnsiTheme="majorHAnsi" w:cstheme="majorHAnsi"/>
        </w:rPr>
        <w:t xml:space="preserve">Bannister </w:t>
      </w:r>
      <w:r w:rsidR="004A5F13">
        <w:rPr>
          <w:rFonts w:asciiTheme="majorHAnsi" w:hAnsiTheme="majorHAnsi" w:cstheme="majorHAnsi"/>
        </w:rPr>
        <w:t>explained</w:t>
      </w:r>
      <w:r>
        <w:rPr>
          <w:rFonts w:asciiTheme="majorHAnsi" w:hAnsiTheme="majorHAnsi" w:cstheme="majorHAnsi"/>
        </w:rPr>
        <w:t xml:space="preserve"> “</w:t>
      </w:r>
      <w:r w:rsidRPr="00296791">
        <w:rPr>
          <w:rFonts w:asciiTheme="majorHAnsi" w:hAnsiTheme="majorHAnsi" w:cstheme="majorHAnsi"/>
          <w:i/>
          <w:iCs/>
        </w:rPr>
        <w:t xml:space="preserve">In the end, the fundamentals in making a decision here are that the </w:t>
      </w:r>
      <w:r w:rsidRPr="00296791">
        <w:rPr>
          <w:rFonts w:asciiTheme="majorHAnsi" w:hAnsiTheme="majorHAnsi" w:cstheme="majorHAnsi"/>
          <w:b/>
          <w:bCs/>
          <w:i/>
          <w:iCs/>
        </w:rPr>
        <w:t>DWP itself at the time knew that the women who it wanted to know did not know</w:t>
      </w:r>
      <w:r w:rsidR="006715C9" w:rsidRPr="00296791">
        <w:rPr>
          <w:rFonts w:asciiTheme="majorHAnsi" w:hAnsiTheme="majorHAnsi" w:cstheme="majorHAnsi"/>
          <w:i/>
          <w:iCs/>
        </w:rPr>
        <w:t>”</w:t>
      </w:r>
      <w:r w:rsidR="00646FC4">
        <w:rPr>
          <w:rFonts w:asciiTheme="majorHAnsi" w:hAnsiTheme="majorHAnsi" w:cstheme="majorHAnsi"/>
          <w:i/>
          <w:iCs/>
        </w:rPr>
        <w:t xml:space="preserve"> </w:t>
      </w:r>
      <w:r w:rsidR="00A314D8">
        <w:rPr>
          <w:rFonts w:asciiTheme="majorHAnsi" w:hAnsiTheme="majorHAnsi" w:cstheme="majorHAnsi"/>
        </w:rPr>
        <w:t>and</w:t>
      </w:r>
      <w:r w:rsidR="00646FC4">
        <w:rPr>
          <w:rFonts w:asciiTheme="majorHAnsi" w:hAnsiTheme="majorHAnsi" w:cstheme="majorHAnsi"/>
        </w:rPr>
        <w:t xml:space="preserve"> </w:t>
      </w:r>
      <w:r w:rsidR="00293DCF">
        <w:rPr>
          <w:rFonts w:asciiTheme="majorHAnsi" w:hAnsiTheme="majorHAnsi" w:cstheme="majorHAnsi"/>
        </w:rPr>
        <w:t xml:space="preserve">the DWP </w:t>
      </w:r>
      <w:r w:rsidR="00646FC4">
        <w:rPr>
          <w:rFonts w:asciiTheme="majorHAnsi" w:hAnsiTheme="majorHAnsi" w:cstheme="majorHAnsi"/>
        </w:rPr>
        <w:t>failed to act</w:t>
      </w:r>
      <w:r w:rsidR="00A314D8">
        <w:rPr>
          <w:rFonts w:asciiTheme="majorHAnsi" w:hAnsiTheme="majorHAnsi" w:cstheme="majorHAnsi"/>
        </w:rPr>
        <w:t xml:space="preserve"> on this</w:t>
      </w:r>
    </w:p>
    <w:p w14:paraId="2764C7B5" w14:textId="19078EA6" w:rsidR="00A040A6" w:rsidRPr="00296791" w:rsidRDefault="00BD500E" w:rsidP="001866D8">
      <w:pPr>
        <w:pStyle w:val="NoSpacing"/>
        <w:numPr>
          <w:ilvl w:val="0"/>
          <w:numId w:val="32"/>
        </w:numPr>
        <w:jc w:val="both"/>
        <w:rPr>
          <w:rFonts w:asciiTheme="majorHAnsi" w:hAnsiTheme="majorHAnsi" w:cstheme="majorHAnsi"/>
          <w:i/>
          <w:iCs/>
        </w:rPr>
      </w:pPr>
      <w:r>
        <w:rPr>
          <w:rFonts w:asciiTheme="majorHAnsi" w:hAnsiTheme="majorHAnsi" w:cstheme="majorHAnsi"/>
        </w:rPr>
        <w:t xml:space="preserve">He continued </w:t>
      </w:r>
      <w:r w:rsidR="00A040A6">
        <w:rPr>
          <w:rFonts w:asciiTheme="majorHAnsi" w:hAnsiTheme="majorHAnsi" w:cstheme="majorHAnsi"/>
          <w:i/>
          <w:iCs/>
        </w:rPr>
        <w:t>“</w:t>
      </w:r>
      <w:r w:rsidR="00A040A6" w:rsidRPr="00A040A6">
        <w:rPr>
          <w:rFonts w:asciiTheme="majorHAnsi" w:hAnsiTheme="majorHAnsi" w:cstheme="majorHAnsi"/>
          <w:i/>
          <w:iCs/>
        </w:rPr>
        <w:t>The Government at the time considered it right to send letters to people to increase awareness. It did not do it. That is the maladministration.</w:t>
      </w:r>
      <w:r w:rsidR="00A040A6">
        <w:rPr>
          <w:rFonts w:asciiTheme="majorHAnsi" w:hAnsiTheme="majorHAnsi" w:cstheme="majorHAnsi"/>
          <w:i/>
          <w:iCs/>
        </w:rPr>
        <w:t>”</w:t>
      </w:r>
    </w:p>
    <w:p w14:paraId="1C1C1104" w14:textId="2461DA8F" w:rsidR="00F518E6" w:rsidRPr="00C703C7" w:rsidRDefault="00250F52" w:rsidP="00F518E6">
      <w:pPr>
        <w:pStyle w:val="NoSpacing"/>
        <w:jc w:val="both"/>
        <w:rPr>
          <w:rFonts w:asciiTheme="majorHAnsi" w:hAnsiTheme="majorHAnsi" w:cstheme="majorHAnsi"/>
        </w:rPr>
      </w:pPr>
      <w:r>
        <w:rPr>
          <w:rFonts w:asciiTheme="majorHAnsi" w:hAnsiTheme="majorHAnsi" w:cstheme="majorHAnsi"/>
        </w:rPr>
        <w:t xml:space="preserve"> </w:t>
      </w:r>
    </w:p>
    <w:p w14:paraId="5EAA5234" w14:textId="5A4C7903" w:rsidR="00D66B10" w:rsidRPr="0020704D" w:rsidRDefault="00F518E6" w:rsidP="00F518E6">
      <w:pPr>
        <w:pStyle w:val="NoSpacing"/>
        <w:jc w:val="both"/>
        <w:rPr>
          <w:rFonts w:asciiTheme="majorHAnsi" w:hAnsiTheme="majorHAnsi" w:cstheme="majorHAnsi"/>
          <w:b/>
        </w:rPr>
      </w:pPr>
      <w:r>
        <w:rPr>
          <w:rFonts w:asciiTheme="majorHAnsi" w:hAnsiTheme="majorHAnsi" w:cstheme="majorHAnsi"/>
          <w:b/>
        </w:rPr>
        <w:t>Potential mechanism for a compensation scheme</w:t>
      </w:r>
    </w:p>
    <w:p w14:paraId="64E2EE9A" w14:textId="4EEB0401" w:rsidR="00F518E6" w:rsidRDefault="00F518E6" w:rsidP="00F518E6">
      <w:pPr>
        <w:pStyle w:val="NoSpacing"/>
        <w:numPr>
          <w:ilvl w:val="0"/>
          <w:numId w:val="31"/>
        </w:numPr>
        <w:jc w:val="both"/>
        <w:rPr>
          <w:rFonts w:asciiTheme="majorHAnsi" w:hAnsiTheme="majorHAnsi" w:cstheme="majorHAnsi"/>
          <w:bCs/>
        </w:rPr>
      </w:pPr>
      <w:r w:rsidRPr="00913BFE">
        <w:rPr>
          <w:rFonts w:asciiTheme="majorHAnsi" w:hAnsiTheme="majorHAnsi" w:cstheme="majorHAnsi"/>
          <w:bCs/>
        </w:rPr>
        <w:t xml:space="preserve">Any financial remedy should </w:t>
      </w:r>
      <w:r>
        <w:rPr>
          <w:rFonts w:asciiTheme="majorHAnsi" w:hAnsiTheme="majorHAnsi" w:cstheme="majorHAnsi"/>
          <w:bCs/>
        </w:rPr>
        <w:t>allocate the most compensation to</w:t>
      </w:r>
      <w:r w:rsidRPr="00913BFE">
        <w:rPr>
          <w:rFonts w:asciiTheme="majorHAnsi" w:hAnsiTheme="majorHAnsi" w:cstheme="majorHAnsi"/>
          <w:bCs/>
        </w:rPr>
        <w:t xml:space="preserve"> those who had the </w:t>
      </w:r>
      <w:r w:rsidRPr="00000837">
        <w:rPr>
          <w:rFonts w:asciiTheme="majorHAnsi" w:hAnsiTheme="majorHAnsi" w:cstheme="majorHAnsi"/>
          <w:b/>
        </w:rPr>
        <w:t>shortest notice of the longest delay to their State Pension age</w:t>
      </w:r>
    </w:p>
    <w:p w14:paraId="70E86F9F" w14:textId="0CBB715C" w:rsidR="00F518E6" w:rsidRPr="004F6087" w:rsidRDefault="00F518E6" w:rsidP="00F518E6">
      <w:pPr>
        <w:pStyle w:val="NoSpacing"/>
        <w:numPr>
          <w:ilvl w:val="0"/>
          <w:numId w:val="31"/>
        </w:numPr>
        <w:jc w:val="both"/>
        <w:rPr>
          <w:rFonts w:asciiTheme="majorHAnsi" w:hAnsiTheme="majorHAnsi" w:cstheme="majorHAnsi"/>
          <w:bCs/>
        </w:rPr>
      </w:pPr>
      <w:r>
        <w:rPr>
          <w:rFonts w:asciiTheme="majorHAnsi" w:hAnsiTheme="majorHAnsi" w:cstheme="majorHAnsi"/>
          <w:bCs/>
        </w:rPr>
        <w:t xml:space="preserve">All six test cases examined by the PHSO were judged to have suffered Level 4 (£1,000-£2,950). The PHSO confirmed to the Work and Pensions Select Committee (May 2024) that there could be different impacts including </w:t>
      </w:r>
      <w:r>
        <w:rPr>
          <w:rFonts w:asciiTheme="majorHAnsi" w:hAnsiTheme="majorHAnsi" w:cstheme="majorHAnsi"/>
          <w:b/>
        </w:rPr>
        <w:t>direct financial loss</w:t>
      </w:r>
      <w:r>
        <w:rPr>
          <w:rFonts w:asciiTheme="majorHAnsi" w:hAnsiTheme="majorHAnsi" w:cstheme="majorHAnsi"/>
          <w:bCs/>
        </w:rPr>
        <w:t xml:space="preserve"> on those cases not examined within their investigation</w:t>
      </w:r>
    </w:p>
    <w:p w14:paraId="200F1343" w14:textId="0DF89B6F" w:rsidR="00F518E6" w:rsidRPr="004F6087" w:rsidRDefault="00F518E6" w:rsidP="00F518E6">
      <w:pPr>
        <w:pStyle w:val="NoSpacing"/>
        <w:numPr>
          <w:ilvl w:val="0"/>
          <w:numId w:val="31"/>
        </w:numPr>
        <w:jc w:val="both"/>
        <w:rPr>
          <w:rFonts w:asciiTheme="majorHAnsi" w:hAnsiTheme="majorHAnsi" w:cstheme="majorHAnsi"/>
          <w:bCs/>
        </w:rPr>
      </w:pPr>
      <w:r>
        <w:rPr>
          <w:rFonts w:asciiTheme="majorHAnsi" w:hAnsiTheme="majorHAnsi" w:cstheme="majorHAnsi"/>
          <w:bCs/>
        </w:rPr>
        <w:t xml:space="preserve">The Committee recommended a </w:t>
      </w:r>
      <w:r w:rsidR="00CC3F03">
        <w:rPr>
          <w:rFonts w:asciiTheme="majorHAnsi" w:hAnsiTheme="majorHAnsi" w:cstheme="majorHAnsi"/>
          <w:bCs/>
        </w:rPr>
        <w:t>two-pronged</w:t>
      </w:r>
      <w:r>
        <w:rPr>
          <w:rFonts w:asciiTheme="majorHAnsi" w:hAnsiTheme="majorHAnsi" w:cstheme="majorHAnsi"/>
          <w:bCs/>
        </w:rPr>
        <w:t xml:space="preserve"> approach, offering a standard sum based on length of delay and amount of notice of the change to all WASPI women, and an additional layer of compensation to be obtained by application only for those who suffered additional losses</w:t>
      </w:r>
    </w:p>
    <w:p w14:paraId="4232873A" w14:textId="77777777" w:rsidR="001F391A" w:rsidRDefault="001F391A" w:rsidP="00E058A6">
      <w:pPr>
        <w:pStyle w:val="NoSpacing"/>
        <w:jc w:val="both"/>
        <w:rPr>
          <w:rFonts w:asciiTheme="majorHAnsi" w:hAnsiTheme="majorHAnsi" w:cstheme="majorHAnsi"/>
          <w:b/>
          <w:bCs/>
        </w:rPr>
      </w:pPr>
    </w:p>
    <w:p w14:paraId="458C27D8" w14:textId="2CFF29F9" w:rsidR="00D66B10" w:rsidRPr="00A04BC5" w:rsidRDefault="00B60F03" w:rsidP="00B60F03">
      <w:pPr>
        <w:pStyle w:val="NoSpacing"/>
        <w:jc w:val="both"/>
        <w:rPr>
          <w:rFonts w:asciiTheme="majorHAnsi" w:hAnsiTheme="majorHAnsi" w:cstheme="majorHAnsi"/>
          <w:b/>
        </w:rPr>
      </w:pPr>
      <w:r w:rsidRPr="00A04BC5">
        <w:rPr>
          <w:rFonts w:asciiTheme="majorHAnsi" w:hAnsiTheme="majorHAnsi" w:cstheme="majorHAnsi"/>
          <w:b/>
        </w:rPr>
        <w:t>Latest WASPI women statistics</w:t>
      </w:r>
    </w:p>
    <w:p w14:paraId="02E16279" w14:textId="0C3DBF3F" w:rsidR="00B60F03" w:rsidRDefault="00B60F03" w:rsidP="00B60F03">
      <w:pPr>
        <w:pStyle w:val="NoSpacing"/>
        <w:numPr>
          <w:ilvl w:val="0"/>
          <w:numId w:val="30"/>
        </w:numPr>
        <w:rPr>
          <w:rFonts w:asciiTheme="majorHAnsi" w:hAnsiTheme="majorHAnsi" w:cstheme="majorHAnsi"/>
        </w:rPr>
      </w:pPr>
      <w:r>
        <w:rPr>
          <w:rFonts w:asciiTheme="majorHAnsi" w:hAnsiTheme="majorHAnsi" w:cstheme="majorHAnsi"/>
        </w:rPr>
        <w:t xml:space="preserve">Polling carried out in </w:t>
      </w:r>
      <w:r w:rsidR="003C53E8">
        <w:rPr>
          <w:rFonts w:asciiTheme="majorHAnsi" w:hAnsiTheme="majorHAnsi" w:cstheme="majorHAnsi"/>
        </w:rPr>
        <w:t>early</w:t>
      </w:r>
      <w:r>
        <w:rPr>
          <w:rFonts w:asciiTheme="majorHAnsi" w:hAnsiTheme="majorHAnsi" w:cstheme="majorHAnsi"/>
        </w:rPr>
        <w:t xml:space="preserve"> </w:t>
      </w:r>
      <w:r w:rsidR="00CC48C7">
        <w:rPr>
          <w:rFonts w:asciiTheme="majorHAnsi" w:hAnsiTheme="majorHAnsi" w:cstheme="majorHAnsi"/>
        </w:rPr>
        <w:t>2026</w:t>
      </w:r>
      <w:r>
        <w:rPr>
          <w:rFonts w:asciiTheme="majorHAnsi" w:hAnsiTheme="majorHAnsi" w:cstheme="majorHAnsi"/>
        </w:rPr>
        <w:t xml:space="preserve"> of 2,0</w:t>
      </w:r>
      <w:r w:rsidR="00CC48C7">
        <w:rPr>
          <w:rFonts w:asciiTheme="majorHAnsi" w:hAnsiTheme="majorHAnsi" w:cstheme="majorHAnsi"/>
        </w:rPr>
        <w:t>95</w:t>
      </w:r>
      <w:r>
        <w:rPr>
          <w:rFonts w:asciiTheme="majorHAnsi" w:hAnsiTheme="majorHAnsi" w:cstheme="majorHAnsi"/>
        </w:rPr>
        <w:t xml:space="preserve"> UK adults found:</w:t>
      </w:r>
    </w:p>
    <w:p w14:paraId="1B8B5F8D" w14:textId="32F6CCC8" w:rsidR="00B60F03" w:rsidRPr="000B6567" w:rsidRDefault="00B3533A" w:rsidP="00B60F03">
      <w:pPr>
        <w:pStyle w:val="NoSpacing"/>
        <w:numPr>
          <w:ilvl w:val="1"/>
          <w:numId w:val="30"/>
        </w:numPr>
        <w:rPr>
          <w:rFonts w:asciiTheme="majorHAnsi" w:hAnsiTheme="majorHAnsi" w:cstheme="majorHAnsi"/>
          <w:b/>
          <w:bCs/>
        </w:rPr>
      </w:pPr>
      <w:r>
        <w:rPr>
          <w:rFonts w:ascii="Calibri Light" w:hAnsi="Calibri Light" w:cs="Calibri Light"/>
          <w:b/>
          <w:bCs/>
        </w:rPr>
        <w:t>66</w:t>
      </w:r>
      <w:r w:rsidR="00C15167">
        <w:rPr>
          <w:rFonts w:ascii="Calibri Light" w:hAnsi="Calibri Light" w:cs="Calibri Light"/>
          <w:b/>
          <w:bCs/>
        </w:rPr>
        <w:t xml:space="preserve"> per cent</w:t>
      </w:r>
      <w:r>
        <w:rPr>
          <w:rFonts w:ascii="Calibri Light" w:hAnsi="Calibri Light" w:cs="Calibri Light"/>
          <w:b/>
          <w:bCs/>
        </w:rPr>
        <w:t xml:space="preserve"> of 18-34 year-olds</w:t>
      </w:r>
      <w:r w:rsidR="00B60F03" w:rsidRPr="000B6567">
        <w:rPr>
          <w:rFonts w:ascii="Calibri Light" w:hAnsi="Calibri Light" w:cs="Calibri Light"/>
          <w:b/>
          <w:bCs/>
        </w:rPr>
        <w:t xml:space="preserve"> back compensation for WASPI women</w:t>
      </w:r>
    </w:p>
    <w:p w14:paraId="4CDD626A" w14:textId="74DFF5F1" w:rsidR="00B60F03" w:rsidRPr="000B6567" w:rsidRDefault="00FA75F5" w:rsidP="00B60F03">
      <w:pPr>
        <w:pStyle w:val="NoSpacing"/>
        <w:numPr>
          <w:ilvl w:val="1"/>
          <w:numId w:val="30"/>
        </w:numPr>
        <w:rPr>
          <w:rFonts w:asciiTheme="majorHAnsi" w:hAnsiTheme="majorHAnsi" w:cstheme="majorHAnsi"/>
          <w:b/>
          <w:bCs/>
        </w:rPr>
      </w:pPr>
      <w:r>
        <w:rPr>
          <w:rFonts w:ascii="Calibri Light" w:hAnsi="Calibri Light" w:cs="Calibri Light"/>
          <w:b/>
          <w:bCs/>
        </w:rPr>
        <w:t>77</w:t>
      </w:r>
      <w:r w:rsidR="00C15167">
        <w:rPr>
          <w:rFonts w:ascii="Calibri Light" w:hAnsi="Calibri Light" w:cs="Calibri Light"/>
          <w:b/>
          <w:bCs/>
        </w:rPr>
        <w:t xml:space="preserve"> per cent</w:t>
      </w:r>
      <w:r w:rsidR="00B60F03" w:rsidRPr="000B6567">
        <w:rPr>
          <w:rFonts w:ascii="Calibri Light" w:hAnsi="Calibri Light" w:cs="Calibri Light"/>
          <w:b/>
          <w:bCs/>
        </w:rPr>
        <w:t xml:space="preserve"> of the public </w:t>
      </w:r>
      <w:r>
        <w:rPr>
          <w:rFonts w:ascii="Calibri Light" w:hAnsi="Calibri Light" w:cs="Calibri Light"/>
          <w:b/>
          <w:bCs/>
        </w:rPr>
        <w:t>say people</w:t>
      </w:r>
      <w:r w:rsidR="00855E0B">
        <w:rPr>
          <w:rFonts w:ascii="Calibri Light" w:hAnsi="Calibri Light" w:cs="Calibri Light"/>
          <w:b/>
          <w:bCs/>
        </w:rPr>
        <w:t xml:space="preserve"> affected by maladministration should receive redress without taking legal action</w:t>
      </w:r>
    </w:p>
    <w:p w14:paraId="4D79964D" w14:textId="77777777" w:rsidR="001D2835" w:rsidRPr="00286953" w:rsidRDefault="001D2835" w:rsidP="00465117">
      <w:pPr>
        <w:pStyle w:val="NoSpacing"/>
        <w:jc w:val="both"/>
        <w:rPr>
          <w:rFonts w:asciiTheme="majorHAnsi" w:hAnsiTheme="majorHAnsi" w:cstheme="majorHAnsi"/>
        </w:rPr>
      </w:pPr>
    </w:p>
    <w:p w14:paraId="5B7DF875" w14:textId="2530966C" w:rsidR="00D66B10" w:rsidRPr="00E04FB9" w:rsidRDefault="00E058A6" w:rsidP="00E058A6">
      <w:pPr>
        <w:pStyle w:val="NormalWeb"/>
        <w:jc w:val="both"/>
        <w:rPr>
          <w:rFonts w:ascii="Calibri Light" w:hAnsi="Calibri Light" w:cs="Calibri Light"/>
          <w:b/>
          <w:bCs/>
          <w:sz w:val="22"/>
          <w:szCs w:val="22"/>
        </w:rPr>
      </w:pPr>
      <w:r w:rsidRPr="00662574">
        <w:rPr>
          <w:rFonts w:ascii="Calibri Light" w:hAnsi="Calibri Light" w:cs="Calibri Light"/>
          <w:b/>
          <w:bCs/>
          <w:sz w:val="22"/>
          <w:szCs w:val="22"/>
        </w:rPr>
        <w:t xml:space="preserve">What </w:t>
      </w:r>
      <w:r w:rsidR="00C44E52">
        <w:rPr>
          <w:rFonts w:ascii="Calibri Light" w:hAnsi="Calibri Light" w:cs="Calibri Light"/>
          <w:b/>
          <w:bCs/>
          <w:sz w:val="22"/>
          <w:szCs w:val="22"/>
        </w:rPr>
        <w:t>we want MPs to do now</w:t>
      </w:r>
    </w:p>
    <w:p w14:paraId="772DF384" w14:textId="1E8BDC11" w:rsidR="00E058A6" w:rsidRDefault="00E058A6" w:rsidP="00E058A6">
      <w:pPr>
        <w:pStyle w:val="NormalWeb"/>
        <w:numPr>
          <w:ilvl w:val="0"/>
          <w:numId w:val="19"/>
        </w:numPr>
        <w:jc w:val="both"/>
        <w:rPr>
          <w:rFonts w:ascii="Calibri Light" w:hAnsi="Calibri Light" w:cs="Calibri Light"/>
          <w:sz w:val="22"/>
          <w:szCs w:val="22"/>
        </w:rPr>
      </w:pPr>
      <w:r w:rsidRPr="00662574">
        <w:rPr>
          <w:rFonts w:ascii="Calibri Light" w:hAnsi="Calibri Light" w:cs="Calibri Light"/>
          <w:sz w:val="22"/>
          <w:szCs w:val="22"/>
        </w:rPr>
        <w:t>The PHSO was established almost 60 years ago as Parliament’s ‘special investigator’, empowered to root out maladministration and injustice</w:t>
      </w:r>
      <w:r>
        <w:rPr>
          <w:rFonts w:ascii="Calibri Light" w:hAnsi="Calibri Light" w:cs="Calibri Light"/>
          <w:sz w:val="22"/>
          <w:szCs w:val="22"/>
        </w:rPr>
        <w:t xml:space="preserve"> – it is up to MPs to ensure their reports are actioned</w:t>
      </w:r>
    </w:p>
    <w:p w14:paraId="38E40D82" w14:textId="73745ACD" w:rsidR="00E058A6" w:rsidRDefault="00E058A6" w:rsidP="00693EED">
      <w:pPr>
        <w:pStyle w:val="NormalWeb"/>
        <w:numPr>
          <w:ilvl w:val="1"/>
          <w:numId w:val="19"/>
        </w:numPr>
        <w:jc w:val="both"/>
        <w:rPr>
          <w:rFonts w:ascii="Calibri Light" w:hAnsi="Calibri Light" w:cs="Calibri Light"/>
          <w:sz w:val="22"/>
          <w:szCs w:val="22"/>
        </w:rPr>
      </w:pPr>
      <w:r w:rsidRPr="00BA7B3E">
        <w:rPr>
          <w:rFonts w:ascii="Calibri Light" w:hAnsi="Calibri Light" w:cs="Calibri Light"/>
          <w:sz w:val="22"/>
          <w:szCs w:val="22"/>
        </w:rPr>
        <w:t xml:space="preserve">It is now for all </w:t>
      </w:r>
      <w:r w:rsidR="00837E83">
        <w:rPr>
          <w:rFonts w:ascii="Calibri Light" w:hAnsi="Calibri Light" w:cs="Calibri Light"/>
          <w:sz w:val="22"/>
          <w:szCs w:val="22"/>
        </w:rPr>
        <w:t>MPs</w:t>
      </w:r>
      <w:r>
        <w:rPr>
          <w:rFonts w:ascii="Calibri Light" w:hAnsi="Calibri Light" w:cs="Calibri Light"/>
          <w:sz w:val="22"/>
          <w:szCs w:val="22"/>
        </w:rPr>
        <w:t xml:space="preserve"> </w:t>
      </w:r>
      <w:r w:rsidRPr="00BA7B3E">
        <w:rPr>
          <w:rFonts w:ascii="Calibri Light" w:hAnsi="Calibri Light" w:cs="Calibri Light"/>
          <w:sz w:val="22"/>
          <w:szCs w:val="22"/>
        </w:rPr>
        <w:t>to</w:t>
      </w:r>
      <w:r>
        <w:rPr>
          <w:rFonts w:ascii="Calibri Light" w:hAnsi="Calibri Light" w:cs="Calibri Light"/>
          <w:sz w:val="22"/>
          <w:szCs w:val="22"/>
        </w:rPr>
        <w:t xml:space="preserve"> ensure justice is</w:t>
      </w:r>
      <w:r w:rsidRPr="00BA7B3E">
        <w:rPr>
          <w:rFonts w:ascii="Calibri Light" w:hAnsi="Calibri Light" w:cs="Calibri Light"/>
          <w:sz w:val="22"/>
          <w:szCs w:val="22"/>
        </w:rPr>
        <w:t xml:space="preserve"> deliver</w:t>
      </w:r>
      <w:r>
        <w:rPr>
          <w:rFonts w:ascii="Calibri Light" w:hAnsi="Calibri Light" w:cs="Calibri Light"/>
          <w:sz w:val="22"/>
          <w:szCs w:val="22"/>
        </w:rPr>
        <w:t>ed</w:t>
      </w:r>
      <w:r w:rsidRPr="00BA7B3E">
        <w:rPr>
          <w:rFonts w:ascii="Calibri Light" w:hAnsi="Calibri Light" w:cs="Calibri Light"/>
          <w:sz w:val="22"/>
          <w:szCs w:val="22"/>
        </w:rPr>
        <w:t xml:space="preserve"> as quickly as possible </w:t>
      </w:r>
      <w:r w:rsidR="00837E83">
        <w:rPr>
          <w:rFonts w:ascii="Calibri Light" w:hAnsi="Calibri Light" w:cs="Calibri Light"/>
          <w:sz w:val="22"/>
          <w:szCs w:val="22"/>
        </w:rPr>
        <w:t>and</w:t>
      </w:r>
      <w:r w:rsidRPr="00BA7B3E">
        <w:rPr>
          <w:rFonts w:ascii="Calibri Light" w:hAnsi="Calibri Light" w:cs="Calibri Light"/>
          <w:sz w:val="22"/>
          <w:szCs w:val="22"/>
        </w:rPr>
        <w:t xml:space="preserve"> </w:t>
      </w:r>
      <w:r w:rsidR="00517535">
        <w:rPr>
          <w:rFonts w:ascii="Calibri Light" w:hAnsi="Calibri Light" w:cs="Calibri Light"/>
          <w:sz w:val="22"/>
          <w:szCs w:val="22"/>
        </w:rPr>
        <w:t xml:space="preserve">ensure </w:t>
      </w:r>
      <w:r w:rsidR="00517535" w:rsidRPr="00517535">
        <w:rPr>
          <w:rFonts w:ascii="Calibri Light" w:hAnsi="Calibri Light" w:cs="Calibri Light"/>
          <w:b/>
          <w:bCs/>
          <w:sz w:val="22"/>
          <w:szCs w:val="22"/>
        </w:rPr>
        <w:t xml:space="preserve">compensation scheme proposals are </w:t>
      </w:r>
      <w:r w:rsidR="00B7759E">
        <w:rPr>
          <w:rFonts w:ascii="Calibri Light" w:hAnsi="Calibri Light" w:cs="Calibri Light"/>
          <w:b/>
          <w:bCs/>
          <w:sz w:val="22"/>
          <w:szCs w:val="22"/>
        </w:rPr>
        <w:t>brought</w:t>
      </w:r>
      <w:r w:rsidR="00517535" w:rsidRPr="00517535">
        <w:rPr>
          <w:rFonts w:ascii="Calibri Light" w:hAnsi="Calibri Light" w:cs="Calibri Light"/>
          <w:b/>
          <w:bCs/>
          <w:sz w:val="22"/>
          <w:szCs w:val="22"/>
        </w:rPr>
        <w:t xml:space="preserve"> before Parliament</w:t>
      </w:r>
      <w:r w:rsidR="00517535">
        <w:rPr>
          <w:rFonts w:ascii="Calibri Light" w:hAnsi="Calibri Light" w:cs="Calibri Light"/>
          <w:sz w:val="22"/>
          <w:szCs w:val="22"/>
        </w:rPr>
        <w:t>, in</w:t>
      </w:r>
      <w:r w:rsidR="00723E08">
        <w:rPr>
          <w:rFonts w:ascii="Calibri Light" w:hAnsi="Calibri Light" w:cs="Calibri Light"/>
          <w:sz w:val="22"/>
          <w:szCs w:val="22"/>
        </w:rPr>
        <w:t xml:space="preserve"> Government time</w:t>
      </w:r>
    </w:p>
    <w:p w14:paraId="41E4B52B" w14:textId="110AAFF1" w:rsidR="008A6981" w:rsidRDefault="008A6981" w:rsidP="00693EED">
      <w:pPr>
        <w:pStyle w:val="NormalWeb"/>
        <w:numPr>
          <w:ilvl w:val="1"/>
          <w:numId w:val="19"/>
        </w:numPr>
        <w:jc w:val="both"/>
        <w:rPr>
          <w:rFonts w:ascii="Calibri Light" w:hAnsi="Calibri Light" w:cs="Calibri Light"/>
          <w:sz w:val="22"/>
          <w:szCs w:val="22"/>
        </w:rPr>
      </w:pPr>
      <w:r>
        <w:rPr>
          <w:rFonts w:ascii="Calibri Light" w:hAnsi="Calibri Light" w:cs="Calibri Light"/>
          <w:sz w:val="22"/>
          <w:szCs w:val="22"/>
        </w:rPr>
        <w:t xml:space="preserve">With the Government’s reconsideration deadline approaching, MPs must maintain pressure to ensure the </w:t>
      </w:r>
      <w:r w:rsidRPr="00E95DB5">
        <w:rPr>
          <w:rFonts w:ascii="Calibri Light" w:hAnsi="Calibri Light" w:cs="Calibri Light"/>
          <w:b/>
          <w:bCs/>
          <w:sz w:val="22"/>
          <w:szCs w:val="22"/>
        </w:rPr>
        <w:t>DWP accepts the reality of injustice and offers meaningful remedies</w:t>
      </w:r>
    </w:p>
    <w:p w14:paraId="085408EA" w14:textId="269EC306" w:rsidR="002845D6" w:rsidRDefault="002845D6" w:rsidP="00D448FB">
      <w:pPr>
        <w:pStyle w:val="NoSpacing"/>
        <w:jc w:val="both"/>
        <w:rPr>
          <w:rFonts w:asciiTheme="majorHAnsi" w:hAnsiTheme="majorHAnsi" w:cstheme="majorHAnsi"/>
        </w:rPr>
      </w:pPr>
    </w:p>
    <w:p w14:paraId="1D2391DA" w14:textId="33AC7AD9" w:rsidR="002845D6" w:rsidRDefault="00CA314A" w:rsidP="00D448FB">
      <w:pPr>
        <w:pStyle w:val="NoSpacing"/>
        <w:jc w:val="both"/>
        <w:rPr>
          <w:rFonts w:asciiTheme="majorHAnsi" w:hAnsiTheme="majorHAnsi" w:cstheme="majorHAnsi"/>
          <w:b/>
          <w:bCs/>
        </w:rPr>
      </w:pPr>
      <w:r w:rsidRPr="003E4312">
        <w:rPr>
          <w:rFonts w:ascii="Calibri Light" w:eastAsia="Calibri" w:hAnsi="Calibri Light" w:cs="Calibri Light"/>
          <w:bCs/>
          <w:noProof/>
        </w:rPr>
        <mc:AlternateContent>
          <mc:Choice Requires="wps">
            <w:drawing>
              <wp:anchor distT="45720" distB="45720" distL="114300" distR="114300" simplePos="0" relativeHeight="251659264" behindDoc="1" locked="0" layoutInCell="1" allowOverlap="1" wp14:anchorId="59EDAF6E" wp14:editId="7AF19D1D">
                <wp:simplePos x="0" y="0"/>
                <wp:positionH relativeFrom="margin">
                  <wp:align>right</wp:align>
                </wp:positionH>
                <wp:positionV relativeFrom="paragraph">
                  <wp:posOffset>12065</wp:posOffset>
                </wp:positionV>
                <wp:extent cx="6165850" cy="959485"/>
                <wp:effectExtent l="0" t="0" r="25400" b="12065"/>
                <wp:wrapNone/>
                <wp:docPr id="633724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959485"/>
                        </a:xfrm>
                        <a:prstGeom prst="rect">
                          <a:avLst/>
                        </a:prstGeom>
                        <a:solidFill>
                          <a:srgbClr val="E4C9FF"/>
                        </a:solidFill>
                        <a:ln w="9525">
                          <a:solidFill>
                            <a:srgbClr val="000000"/>
                          </a:solidFill>
                          <a:miter lim="800000"/>
                          <a:headEnd/>
                          <a:tailEnd/>
                        </a:ln>
                      </wps:spPr>
                      <wps:txbx>
                        <w:txbxContent>
                          <w:p w14:paraId="0BC2D24D" w14:textId="77777777" w:rsidR="002845D6" w:rsidRPr="003E4312" w:rsidRDefault="002845D6" w:rsidP="002845D6">
                            <w:pPr>
                              <w:pStyle w:val="NoSpacing1"/>
                              <w:jc w:val="center"/>
                              <w:rPr>
                                <w:rFonts w:ascii="Calibri Light" w:hAnsi="Calibri Light" w:cs="Calibri Light"/>
                                <w:b/>
                              </w:rPr>
                            </w:pPr>
                            <w:r>
                              <w:rPr>
                                <w:rFonts w:ascii="Calibri Light" w:hAnsi="Calibri Light" w:cs="Calibri Light"/>
                                <w:b/>
                              </w:rPr>
                              <w:t>We need your help! Ask your MP to:</w:t>
                            </w:r>
                          </w:p>
                          <w:p w14:paraId="4C0A95D6" w14:textId="58ACFCF5" w:rsidR="002845D6" w:rsidRPr="003E4312" w:rsidRDefault="002845D6" w:rsidP="002845D6">
                            <w:pPr>
                              <w:pStyle w:val="NoSpacing1"/>
                              <w:numPr>
                                <w:ilvl w:val="0"/>
                                <w:numId w:val="34"/>
                              </w:numPr>
                              <w:jc w:val="both"/>
                              <w:rPr>
                                <w:rFonts w:ascii="Calibri Light" w:hAnsi="Calibri Light" w:cs="Calibri Light"/>
                              </w:rPr>
                            </w:pPr>
                            <w:r w:rsidRPr="003E4312">
                              <w:rPr>
                                <w:rFonts w:ascii="Calibri Light" w:hAnsi="Calibri Light" w:cs="Calibri Light"/>
                              </w:rPr>
                              <w:t xml:space="preserve">Write to </w:t>
                            </w:r>
                            <w:r>
                              <w:rPr>
                                <w:rFonts w:ascii="Calibri Light" w:hAnsi="Calibri Light" w:cs="Calibri Light"/>
                              </w:rPr>
                              <w:t>the</w:t>
                            </w:r>
                            <w:r w:rsidR="00C429C3">
                              <w:rPr>
                                <w:rFonts w:ascii="Calibri Light" w:hAnsi="Calibri Light" w:cs="Calibri Light"/>
                              </w:rPr>
                              <w:t xml:space="preserve"> </w:t>
                            </w:r>
                            <w:r w:rsidRPr="003E4312">
                              <w:rPr>
                                <w:rFonts w:ascii="Calibri Light" w:hAnsi="Calibri Light" w:cs="Calibri Light"/>
                              </w:rPr>
                              <w:t>Work and Pensions</w:t>
                            </w:r>
                            <w:r>
                              <w:rPr>
                                <w:rFonts w:ascii="Calibri Light" w:hAnsi="Calibri Light" w:cs="Calibri Light"/>
                              </w:rPr>
                              <w:t xml:space="preserve"> Secretary</w:t>
                            </w:r>
                            <w:r w:rsidRPr="003E4312">
                              <w:rPr>
                                <w:rFonts w:ascii="Calibri Light" w:hAnsi="Calibri Light" w:cs="Calibri Light"/>
                              </w:rPr>
                              <w:t xml:space="preserve">, calling </w:t>
                            </w:r>
                            <w:r>
                              <w:rPr>
                                <w:rFonts w:ascii="Calibri Light" w:hAnsi="Calibri Light" w:cs="Calibri Light"/>
                              </w:rPr>
                              <w:t>on</w:t>
                            </w:r>
                            <w:r w:rsidRPr="003E4312">
                              <w:rPr>
                                <w:rFonts w:ascii="Calibri Light" w:hAnsi="Calibri Light" w:cs="Calibri Light"/>
                              </w:rPr>
                              <w:t xml:space="preserve"> </w:t>
                            </w:r>
                            <w:r>
                              <w:rPr>
                                <w:rFonts w:ascii="Calibri Light" w:hAnsi="Calibri Light" w:cs="Calibri Light"/>
                              </w:rPr>
                              <w:t>them to rethink their position on compensating WASPI women</w:t>
                            </w:r>
                          </w:p>
                          <w:p w14:paraId="4D22FF9E" w14:textId="77777777" w:rsidR="002845D6" w:rsidRPr="003E4312" w:rsidRDefault="002845D6" w:rsidP="002845D6">
                            <w:pPr>
                              <w:pStyle w:val="NoSpacing1"/>
                              <w:numPr>
                                <w:ilvl w:val="0"/>
                                <w:numId w:val="34"/>
                              </w:numPr>
                              <w:jc w:val="both"/>
                              <w:rPr>
                                <w:rFonts w:ascii="Calibri Light" w:hAnsi="Calibri Light" w:cs="Calibri Light"/>
                              </w:rPr>
                            </w:pPr>
                            <w:r>
                              <w:rPr>
                                <w:rFonts w:ascii="Calibri Light" w:hAnsi="Calibri Light" w:cs="Calibri Light"/>
                              </w:rPr>
                              <w:t>Join the cross-party All-Party Parliamentary Group for State Pension Inequality for Women and campaign alongside other 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DAF6E" id="_x0000_t202" coordsize="21600,21600" o:spt="202" path="m,l,21600r21600,l21600,xe">
                <v:stroke joinstyle="miter"/>
                <v:path gradientshapeok="t" o:connecttype="rect"/>
              </v:shapetype>
              <v:shape id="Text Box 2" o:spid="_x0000_s1026" type="#_x0000_t202" style="position:absolute;left:0;text-align:left;margin-left:434.3pt;margin-top:.95pt;width:485.5pt;height:75.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VGEQIAAB8EAAAOAAAAZHJzL2Uyb0RvYy54bWysU9tu2zAMfR+wfxD0vjgJ4iwx4hRd2gwD&#10;ugvQ7QNkWY6FSaImKbGzrx8lu2l2exnmB0E0qUPy8HBz02tFTsJ5Caaks8mUEmE41NIcSvrl8/7V&#10;ihIfmKmZAiNKehae3mxfvth0thBzaEHVwhEEMb7obEnbEGyRZZ63QjM/ASsMOhtwmgU03SGrHesQ&#10;XatsPp0usw5cbR1w4T3+vRucdJvwm0bw8LFpvAhElRRrC+l06azimW03rDg4ZlvJxzLYP1ShmTSY&#10;9AJ1xwIjRyd/g9KSO/DQhAkHnUHTSC5SD9jNbPpLN48tsyL1guR4e6HJ/z9Y/uH0aD85Evo30OMA&#10;UxPePgD/6omBXcvMQdw6B10rWI2JZ5GyrLO+GJ9Gqn3hI0jVvYcah8yOARJQ3zgdWcE+CaLjAM4X&#10;0kUfCMefy9kyX+Xo4uhb5+vFKk8pWPH02jof3grQJF5K6nCoCZ2dHnyI1bDiKSQm86BkvZdKJcMd&#10;qp1y5MRQAPeL3Xq/H9F/ClOGdDH7PB8I+CvENH1/gtAyoJKV1CVdXYJYEWm7N3XSWWBSDXcsWZmR&#10;x0jdQGLoqx4DI58V1Gdk1MGgWNwwvLTgvlPSoVpL6r8dmROUqHcGp7KeLRZR3slY5K/naLhrT3Xt&#10;YYYjVEkDJcN1F9JKRMIM3OL0GpmIfa5krBVVmPgeNybK/NpOUc97vf0BAAD//wMAUEsDBBQABgAI&#10;AAAAIQBp46Jd2wAAAAYBAAAPAAAAZHJzL2Rvd25yZXYueG1sTI/BSsNAEIbvQt9hmYIXsbttMJqY&#10;TSkBsRdBq+B1kx2T0OxsyG7b+PaOJz1+8w//fFNsZzeIM06h96RhvVIgkBpve2o1fLw/3T6ACNGQ&#10;NYMn1PCNAbbl4qowufUXesPzIbaCSyjkRkMX45hLGZoOnQkrPyJx9uUnZyLj1Eo7mQuXu0FulEql&#10;Mz3xhc6MWHXYHA8npyFN9slR3ry+pKqqg3+ukmxPn1pfL+fdI4iIc/xbhl99VoeSnWp/IhvEoIEf&#10;iTzNQHCY3a+Za+a7RIEsC/lfv/wBAAD//wMAUEsBAi0AFAAGAAgAAAAhALaDOJL+AAAA4QEAABMA&#10;AAAAAAAAAAAAAAAAAAAAAFtDb250ZW50X1R5cGVzXS54bWxQSwECLQAUAAYACAAAACEAOP0h/9YA&#10;AACUAQAACwAAAAAAAAAAAAAAAAAvAQAAX3JlbHMvLnJlbHNQSwECLQAUAAYACAAAACEAXiIFRhEC&#10;AAAfBAAADgAAAAAAAAAAAAAAAAAuAgAAZHJzL2Uyb0RvYy54bWxQSwECLQAUAAYACAAAACEAaeOi&#10;XdsAAAAGAQAADwAAAAAAAAAAAAAAAABrBAAAZHJzL2Rvd25yZXYueG1sUEsFBgAAAAAEAAQA8wAA&#10;AHMFAAAAAA==&#10;" fillcolor="#e4c9ff">
                <v:textbox>
                  <w:txbxContent>
                    <w:p w14:paraId="0BC2D24D" w14:textId="77777777" w:rsidR="002845D6" w:rsidRPr="003E4312" w:rsidRDefault="002845D6" w:rsidP="002845D6">
                      <w:pPr>
                        <w:pStyle w:val="NoSpacing1"/>
                        <w:jc w:val="center"/>
                        <w:rPr>
                          <w:rFonts w:ascii="Calibri Light" w:hAnsi="Calibri Light" w:cs="Calibri Light"/>
                          <w:b/>
                        </w:rPr>
                      </w:pPr>
                      <w:r>
                        <w:rPr>
                          <w:rFonts w:ascii="Calibri Light" w:hAnsi="Calibri Light" w:cs="Calibri Light"/>
                          <w:b/>
                        </w:rPr>
                        <w:t>We need your help! Ask your MP to:</w:t>
                      </w:r>
                    </w:p>
                    <w:p w14:paraId="4C0A95D6" w14:textId="58ACFCF5" w:rsidR="002845D6" w:rsidRPr="003E4312" w:rsidRDefault="002845D6" w:rsidP="002845D6">
                      <w:pPr>
                        <w:pStyle w:val="NoSpacing1"/>
                        <w:numPr>
                          <w:ilvl w:val="0"/>
                          <w:numId w:val="34"/>
                        </w:numPr>
                        <w:jc w:val="both"/>
                        <w:rPr>
                          <w:rFonts w:ascii="Calibri Light" w:hAnsi="Calibri Light" w:cs="Calibri Light"/>
                        </w:rPr>
                      </w:pPr>
                      <w:r w:rsidRPr="003E4312">
                        <w:rPr>
                          <w:rFonts w:ascii="Calibri Light" w:hAnsi="Calibri Light" w:cs="Calibri Light"/>
                        </w:rPr>
                        <w:t xml:space="preserve">Write to </w:t>
                      </w:r>
                      <w:r>
                        <w:rPr>
                          <w:rFonts w:ascii="Calibri Light" w:hAnsi="Calibri Light" w:cs="Calibri Light"/>
                        </w:rPr>
                        <w:t>the</w:t>
                      </w:r>
                      <w:r w:rsidR="00C429C3">
                        <w:rPr>
                          <w:rFonts w:ascii="Calibri Light" w:hAnsi="Calibri Light" w:cs="Calibri Light"/>
                        </w:rPr>
                        <w:t xml:space="preserve"> </w:t>
                      </w:r>
                      <w:r w:rsidRPr="003E4312">
                        <w:rPr>
                          <w:rFonts w:ascii="Calibri Light" w:hAnsi="Calibri Light" w:cs="Calibri Light"/>
                        </w:rPr>
                        <w:t>Work and Pensions</w:t>
                      </w:r>
                      <w:r>
                        <w:rPr>
                          <w:rFonts w:ascii="Calibri Light" w:hAnsi="Calibri Light" w:cs="Calibri Light"/>
                        </w:rPr>
                        <w:t xml:space="preserve"> Secretary</w:t>
                      </w:r>
                      <w:r w:rsidRPr="003E4312">
                        <w:rPr>
                          <w:rFonts w:ascii="Calibri Light" w:hAnsi="Calibri Light" w:cs="Calibri Light"/>
                        </w:rPr>
                        <w:t xml:space="preserve">, calling </w:t>
                      </w:r>
                      <w:r>
                        <w:rPr>
                          <w:rFonts w:ascii="Calibri Light" w:hAnsi="Calibri Light" w:cs="Calibri Light"/>
                        </w:rPr>
                        <w:t>on</w:t>
                      </w:r>
                      <w:r w:rsidRPr="003E4312">
                        <w:rPr>
                          <w:rFonts w:ascii="Calibri Light" w:hAnsi="Calibri Light" w:cs="Calibri Light"/>
                        </w:rPr>
                        <w:t xml:space="preserve"> </w:t>
                      </w:r>
                      <w:r>
                        <w:rPr>
                          <w:rFonts w:ascii="Calibri Light" w:hAnsi="Calibri Light" w:cs="Calibri Light"/>
                        </w:rPr>
                        <w:t>them to rethink their position on compensating WASPI women</w:t>
                      </w:r>
                    </w:p>
                    <w:p w14:paraId="4D22FF9E" w14:textId="77777777" w:rsidR="002845D6" w:rsidRPr="003E4312" w:rsidRDefault="002845D6" w:rsidP="002845D6">
                      <w:pPr>
                        <w:pStyle w:val="NoSpacing1"/>
                        <w:numPr>
                          <w:ilvl w:val="0"/>
                          <w:numId w:val="34"/>
                        </w:numPr>
                        <w:jc w:val="both"/>
                        <w:rPr>
                          <w:rFonts w:ascii="Calibri Light" w:hAnsi="Calibri Light" w:cs="Calibri Light"/>
                        </w:rPr>
                      </w:pPr>
                      <w:r>
                        <w:rPr>
                          <w:rFonts w:ascii="Calibri Light" w:hAnsi="Calibri Light" w:cs="Calibri Light"/>
                        </w:rPr>
                        <w:t>Join the cross-party All-Party Parliamentary Group for State Pension Inequality for Women and campaign alongside other MPs</w:t>
                      </w:r>
                    </w:p>
                  </w:txbxContent>
                </v:textbox>
                <w10:wrap anchorx="margin"/>
              </v:shape>
            </w:pict>
          </mc:Fallback>
        </mc:AlternateContent>
      </w:r>
    </w:p>
    <w:p w14:paraId="59FACF4C" w14:textId="77777777" w:rsidR="002845D6" w:rsidRDefault="002845D6" w:rsidP="00D448FB">
      <w:pPr>
        <w:pStyle w:val="NoSpacing"/>
        <w:jc w:val="both"/>
        <w:rPr>
          <w:rFonts w:asciiTheme="majorHAnsi" w:hAnsiTheme="majorHAnsi" w:cstheme="majorHAnsi"/>
          <w:b/>
          <w:bCs/>
        </w:rPr>
      </w:pPr>
    </w:p>
    <w:p w14:paraId="6E89629C" w14:textId="77777777" w:rsidR="002845D6" w:rsidRDefault="002845D6" w:rsidP="00D448FB">
      <w:pPr>
        <w:pStyle w:val="NoSpacing"/>
        <w:jc w:val="both"/>
        <w:rPr>
          <w:rFonts w:asciiTheme="majorHAnsi" w:hAnsiTheme="majorHAnsi" w:cstheme="majorHAnsi"/>
          <w:b/>
          <w:bCs/>
        </w:rPr>
      </w:pPr>
    </w:p>
    <w:p w14:paraId="1199BAFF" w14:textId="77777777" w:rsidR="0008109C" w:rsidRPr="003F03E6" w:rsidRDefault="0008109C" w:rsidP="00D448FB">
      <w:pPr>
        <w:pStyle w:val="NoSpacing"/>
        <w:jc w:val="both"/>
        <w:rPr>
          <w:rFonts w:asciiTheme="majorHAnsi" w:hAnsiTheme="majorHAnsi" w:cstheme="majorHAnsi"/>
          <w:b/>
          <w:bCs/>
        </w:rPr>
      </w:pPr>
    </w:p>
    <w:p w14:paraId="3B4E3E8A" w14:textId="77777777" w:rsidR="00217AA8" w:rsidRDefault="00217AA8" w:rsidP="006F0700">
      <w:pPr>
        <w:pStyle w:val="NoSpacing"/>
        <w:jc w:val="center"/>
        <w:rPr>
          <w:rFonts w:asciiTheme="majorHAnsi" w:hAnsiTheme="majorHAnsi" w:cstheme="majorHAnsi"/>
          <w:b/>
          <w:bCs/>
        </w:rPr>
      </w:pPr>
    </w:p>
    <w:p w14:paraId="6A13E1D4" w14:textId="77777777" w:rsidR="00CA314A" w:rsidRDefault="00CA314A" w:rsidP="006F0700">
      <w:pPr>
        <w:pStyle w:val="NoSpacing"/>
        <w:jc w:val="center"/>
        <w:rPr>
          <w:rFonts w:asciiTheme="majorHAnsi" w:hAnsiTheme="majorHAnsi" w:cstheme="majorHAnsi"/>
          <w:b/>
          <w:bCs/>
        </w:rPr>
      </w:pPr>
    </w:p>
    <w:p w14:paraId="71198083" w14:textId="77777777" w:rsidR="00CA314A" w:rsidRDefault="00CA314A" w:rsidP="00837E83">
      <w:pPr>
        <w:pStyle w:val="NoSpacing"/>
        <w:rPr>
          <w:rFonts w:asciiTheme="majorHAnsi" w:hAnsiTheme="majorHAnsi" w:cstheme="majorHAnsi"/>
          <w:b/>
          <w:bCs/>
        </w:rPr>
      </w:pPr>
    </w:p>
    <w:p w14:paraId="35CC97C6" w14:textId="77777777" w:rsidR="00837E83" w:rsidRPr="00311C03" w:rsidRDefault="00837E83" w:rsidP="00837E83">
      <w:pPr>
        <w:pStyle w:val="NoSpacing"/>
        <w:jc w:val="both"/>
        <w:rPr>
          <w:rFonts w:asciiTheme="majorHAnsi" w:hAnsiTheme="majorHAnsi" w:cstheme="majorHAnsi"/>
          <w:b/>
          <w:bCs/>
        </w:rPr>
      </w:pPr>
      <w:r w:rsidRPr="00A04BC5">
        <w:rPr>
          <w:rFonts w:asciiTheme="majorHAnsi" w:hAnsiTheme="majorHAnsi" w:cstheme="majorHAnsi"/>
          <w:b/>
          <w:bCs/>
        </w:rPr>
        <w:t>About WASPI</w:t>
      </w:r>
    </w:p>
    <w:p w14:paraId="04E76545" w14:textId="77777777" w:rsidR="00837E83" w:rsidRDefault="00837E83" w:rsidP="00837E83">
      <w:pPr>
        <w:pStyle w:val="NoSpacing"/>
        <w:jc w:val="both"/>
        <w:rPr>
          <w:rFonts w:asciiTheme="majorHAnsi" w:hAnsiTheme="majorHAnsi" w:cstheme="majorHAnsi"/>
        </w:rPr>
      </w:pPr>
      <w:r w:rsidRPr="00CB26FB">
        <w:rPr>
          <w:rFonts w:asciiTheme="majorHAnsi" w:hAnsiTheme="majorHAnsi" w:cstheme="majorHAnsi"/>
        </w:rPr>
        <w:t xml:space="preserve">WASPI calls for fair compensation for the lack of notice </w:t>
      </w:r>
      <w:r>
        <w:rPr>
          <w:rFonts w:asciiTheme="majorHAnsi" w:hAnsiTheme="majorHAnsi" w:cstheme="majorHAnsi"/>
        </w:rPr>
        <w:t xml:space="preserve">1950s-born </w:t>
      </w:r>
      <w:r w:rsidRPr="00CB26FB">
        <w:rPr>
          <w:rFonts w:asciiTheme="majorHAnsi" w:hAnsiTheme="majorHAnsi" w:cstheme="majorHAnsi"/>
        </w:rPr>
        <w:t>women received over</w:t>
      </w:r>
      <w:r>
        <w:rPr>
          <w:rFonts w:asciiTheme="majorHAnsi" w:hAnsiTheme="majorHAnsi" w:cstheme="majorHAnsi"/>
        </w:rPr>
        <w:t xml:space="preserve"> State Pension age increases</w:t>
      </w:r>
      <w:r w:rsidRPr="00CB26FB">
        <w:rPr>
          <w:rFonts w:asciiTheme="majorHAnsi" w:hAnsiTheme="majorHAnsi" w:cstheme="majorHAnsi"/>
        </w:rPr>
        <w:t xml:space="preserve">. This resulted in serious financial losses, and sustained damage to their wellbeing. WASPI does </w:t>
      </w:r>
      <w:r>
        <w:rPr>
          <w:rFonts w:asciiTheme="majorHAnsi" w:hAnsiTheme="majorHAnsi" w:cstheme="majorHAnsi"/>
          <w:i/>
          <w:iCs/>
        </w:rPr>
        <w:t>not</w:t>
      </w:r>
      <w:r w:rsidRPr="00CB26FB">
        <w:rPr>
          <w:rFonts w:asciiTheme="majorHAnsi" w:hAnsiTheme="majorHAnsi" w:cstheme="majorHAnsi"/>
        </w:rPr>
        <w:t xml:space="preserve"> campaign for the retirement age for women to return to 60, nor does it take issue with the law change itself.</w:t>
      </w:r>
    </w:p>
    <w:p w14:paraId="4F2E18CA" w14:textId="77777777" w:rsidR="00837E83" w:rsidRDefault="00837E83" w:rsidP="00837E83">
      <w:pPr>
        <w:pStyle w:val="NoSpacing"/>
        <w:rPr>
          <w:rFonts w:asciiTheme="majorHAnsi" w:hAnsiTheme="majorHAnsi" w:cstheme="majorHAnsi"/>
          <w:b/>
          <w:bCs/>
        </w:rPr>
      </w:pPr>
    </w:p>
    <w:p w14:paraId="37C1C5CB" w14:textId="17CB661F" w:rsidR="006F0700" w:rsidRPr="006F0700" w:rsidRDefault="006F0700" w:rsidP="006F0700">
      <w:pPr>
        <w:pStyle w:val="NoSpacing"/>
        <w:jc w:val="center"/>
        <w:rPr>
          <w:rFonts w:asciiTheme="majorHAnsi" w:hAnsiTheme="majorHAnsi" w:cstheme="majorHAnsi"/>
          <w:b/>
          <w:bCs/>
        </w:rPr>
      </w:pPr>
      <w:r w:rsidRPr="00A04BC5">
        <w:rPr>
          <w:rFonts w:asciiTheme="majorHAnsi" w:hAnsiTheme="majorHAnsi" w:cstheme="majorHAnsi"/>
          <w:b/>
          <w:bCs/>
        </w:rPr>
        <w:t xml:space="preserve">For further information, please contact </w:t>
      </w:r>
      <w:hyperlink r:id="rId12" w:history="1">
        <w:r w:rsidRPr="00A04BC5">
          <w:rPr>
            <w:rStyle w:val="Hyperlink"/>
            <w:rFonts w:asciiTheme="majorHAnsi" w:hAnsiTheme="majorHAnsi" w:cstheme="majorHAnsi"/>
            <w:b/>
            <w:bCs/>
          </w:rPr>
          <w:t>campaign@waspi.co.uk</w:t>
        </w:r>
      </w:hyperlink>
    </w:p>
    <w:sectPr w:rsidR="006F0700" w:rsidRPr="006F0700" w:rsidSect="00311C03">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2FD5" w14:textId="77777777" w:rsidR="00ED35E0" w:rsidRDefault="00ED35E0" w:rsidP="00AB3AE9">
      <w:pPr>
        <w:spacing w:after="0" w:line="240" w:lineRule="auto"/>
      </w:pPr>
      <w:r>
        <w:separator/>
      </w:r>
    </w:p>
  </w:endnote>
  <w:endnote w:type="continuationSeparator" w:id="0">
    <w:p w14:paraId="0AA72A9B" w14:textId="77777777" w:rsidR="00ED35E0" w:rsidRDefault="00ED35E0" w:rsidP="00AB3AE9">
      <w:pPr>
        <w:spacing w:after="0" w:line="240" w:lineRule="auto"/>
      </w:pPr>
      <w:r>
        <w:continuationSeparator/>
      </w:r>
    </w:p>
  </w:endnote>
  <w:endnote w:type="continuationNotice" w:id="1">
    <w:p w14:paraId="6891303C" w14:textId="77777777" w:rsidR="00ED35E0" w:rsidRDefault="00ED3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ACF4" w14:textId="77777777" w:rsidR="00ED35E0" w:rsidRDefault="00ED35E0" w:rsidP="00AB3AE9">
      <w:pPr>
        <w:spacing w:after="0" w:line="240" w:lineRule="auto"/>
      </w:pPr>
      <w:r>
        <w:separator/>
      </w:r>
    </w:p>
  </w:footnote>
  <w:footnote w:type="continuationSeparator" w:id="0">
    <w:p w14:paraId="5FE2D473" w14:textId="77777777" w:rsidR="00ED35E0" w:rsidRDefault="00ED35E0" w:rsidP="00AB3AE9">
      <w:pPr>
        <w:spacing w:after="0" w:line="240" w:lineRule="auto"/>
      </w:pPr>
      <w:r>
        <w:continuationSeparator/>
      </w:r>
    </w:p>
  </w:footnote>
  <w:footnote w:type="continuationNotice" w:id="1">
    <w:p w14:paraId="5C757E66" w14:textId="77777777" w:rsidR="00ED35E0" w:rsidRDefault="00ED3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9FA5" w14:textId="081D06D4" w:rsidR="00AB3AE9" w:rsidRDefault="000D63B1">
    <w:pPr>
      <w:pStyle w:val="Header"/>
    </w:pPr>
    <w:r>
      <w:rPr>
        <w:noProof/>
      </w:rPr>
      <w:drawing>
        <wp:anchor distT="0" distB="0" distL="114300" distR="114300" simplePos="0" relativeHeight="251658240" behindDoc="1" locked="0" layoutInCell="1" allowOverlap="1" wp14:anchorId="5C9B97F4" wp14:editId="5F620E0D">
          <wp:simplePos x="0" y="0"/>
          <wp:positionH relativeFrom="margin">
            <wp:align>center</wp:align>
          </wp:positionH>
          <wp:positionV relativeFrom="paragraph">
            <wp:posOffset>-259080</wp:posOffset>
          </wp:positionV>
          <wp:extent cx="1668780" cy="553085"/>
          <wp:effectExtent l="0" t="0" r="7620" b="0"/>
          <wp:wrapTopAndBottom/>
          <wp:docPr id="495815412" name="Picture 49581541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780" cy="553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E3F"/>
    <w:multiLevelType w:val="hybridMultilevel"/>
    <w:tmpl w:val="8FEE12D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01426E2C"/>
    <w:multiLevelType w:val="hybridMultilevel"/>
    <w:tmpl w:val="A516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0CCF"/>
    <w:multiLevelType w:val="hybridMultilevel"/>
    <w:tmpl w:val="33C43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543C4"/>
    <w:multiLevelType w:val="hybridMultilevel"/>
    <w:tmpl w:val="EA881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7EAE"/>
    <w:multiLevelType w:val="hybridMultilevel"/>
    <w:tmpl w:val="C4DE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C2AF8"/>
    <w:multiLevelType w:val="hybridMultilevel"/>
    <w:tmpl w:val="6EF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13298"/>
    <w:multiLevelType w:val="hybridMultilevel"/>
    <w:tmpl w:val="7B90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03ED1"/>
    <w:multiLevelType w:val="hybridMultilevel"/>
    <w:tmpl w:val="550C06EA"/>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C494C35"/>
    <w:multiLevelType w:val="hybridMultilevel"/>
    <w:tmpl w:val="AC887C6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239E2E0A"/>
    <w:multiLevelType w:val="hybridMultilevel"/>
    <w:tmpl w:val="B86C9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D166F"/>
    <w:multiLevelType w:val="hybridMultilevel"/>
    <w:tmpl w:val="DC88F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C06F4C"/>
    <w:multiLevelType w:val="hybridMultilevel"/>
    <w:tmpl w:val="0BB8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53CA9"/>
    <w:multiLevelType w:val="hybridMultilevel"/>
    <w:tmpl w:val="9D5A20FE"/>
    <w:lvl w:ilvl="0" w:tplc="08090005">
      <w:start w:val="1"/>
      <w:numFmt w:val="bullet"/>
      <w:lvlText w:val=""/>
      <w:lvlJc w:val="left"/>
      <w:pPr>
        <w:ind w:left="2260" w:hanging="360"/>
      </w:pPr>
      <w:rPr>
        <w:rFonts w:ascii="Wingdings" w:hAnsi="Wingdings"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3" w15:restartNumberingAfterBreak="0">
    <w:nsid w:val="30F84A0B"/>
    <w:multiLevelType w:val="hybridMultilevel"/>
    <w:tmpl w:val="FCE0B6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5F0F5A"/>
    <w:multiLevelType w:val="hybridMultilevel"/>
    <w:tmpl w:val="40A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4440D"/>
    <w:multiLevelType w:val="hybridMultilevel"/>
    <w:tmpl w:val="7636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E1E9E"/>
    <w:multiLevelType w:val="hybridMultilevel"/>
    <w:tmpl w:val="98FC9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1789D"/>
    <w:multiLevelType w:val="hybridMultilevel"/>
    <w:tmpl w:val="EA6E0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A174B"/>
    <w:multiLevelType w:val="hybridMultilevel"/>
    <w:tmpl w:val="B894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626C6"/>
    <w:multiLevelType w:val="hybridMultilevel"/>
    <w:tmpl w:val="6BE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2299E"/>
    <w:multiLevelType w:val="hybridMultilevel"/>
    <w:tmpl w:val="962A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235E4"/>
    <w:multiLevelType w:val="hybridMultilevel"/>
    <w:tmpl w:val="4726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51080"/>
    <w:multiLevelType w:val="hybridMultilevel"/>
    <w:tmpl w:val="44446C5C"/>
    <w:lvl w:ilvl="0" w:tplc="D8D8910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434FDC"/>
    <w:multiLevelType w:val="hybridMultilevel"/>
    <w:tmpl w:val="CDC0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26EE7"/>
    <w:multiLevelType w:val="hybridMultilevel"/>
    <w:tmpl w:val="FAA080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695F44"/>
    <w:multiLevelType w:val="hybridMultilevel"/>
    <w:tmpl w:val="F9FA9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77395"/>
    <w:multiLevelType w:val="hybridMultilevel"/>
    <w:tmpl w:val="E15AE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41A94"/>
    <w:multiLevelType w:val="hybridMultilevel"/>
    <w:tmpl w:val="CC8EE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A6819"/>
    <w:multiLevelType w:val="hybridMultilevel"/>
    <w:tmpl w:val="9C96A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05A05"/>
    <w:multiLevelType w:val="hybridMultilevel"/>
    <w:tmpl w:val="592C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2659B"/>
    <w:multiLevelType w:val="hybridMultilevel"/>
    <w:tmpl w:val="7696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7300B"/>
    <w:multiLevelType w:val="hybridMultilevel"/>
    <w:tmpl w:val="4D4E24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C55BF5"/>
    <w:multiLevelType w:val="hybridMultilevel"/>
    <w:tmpl w:val="12AE0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047C9"/>
    <w:multiLevelType w:val="hybridMultilevel"/>
    <w:tmpl w:val="8C447CAC"/>
    <w:lvl w:ilvl="0" w:tplc="7DE41596">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72601FC0"/>
    <w:multiLevelType w:val="hybridMultilevel"/>
    <w:tmpl w:val="8E4A3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304C0A"/>
    <w:multiLevelType w:val="hybridMultilevel"/>
    <w:tmpl w:val="A82E600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A722D07"/>
    <w:multiLevelType w:val="hybridMultilevel"/>
    <w:tmpl w:val="CCAECF0A"/>
    <w:lvl w:ilvl="0" w:tplc="510C958E">
      <w:start w:val="1"/>
      <w:numFmt w:val="decimal"/>
      <w:lvlText w:val="%1."/>
      <w:lvlJc w:val="left"/>
      <w:pPr>
        <w:ind w:left="861" w:hanging="360"/>
      </w:pPr>
      <w:rPr>
        <w:rFonts w:asciiTheme="majorHAnsi" w:eastAsiaTheme="minorHAnsi" w:hAnsiTheme="majorHAnsi" w:cstheme="majorHAnsi"/>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num w:numId="1" w16cid:durableId="1660189651">
    <w:abstractNumId w:val="6"/>
  </w:num>
  <w:num w:numId="2" w16cid:durableId="340545836">
    <w:abstractNumId w:val="27"/>
  </w:num>
  <w:num w:numId="3" w16cid:durableId="1738045752">
    <w:abstractNumId w:val="16"/>
  </w:num>
  <w:num w:numId="4" w16cid:durableId="2026708700">
    <w:abstractNumId w:val="2"/>
  </w:num>
  <w:num w:numId="5" w16cid:durableId="103769494">
    <w:abstractNumId w:val="0"/>
  </w:num>
  <w:num w:numId="6" w16cid:durableId="98917142">
    <w:abstractNumId w:val="8"/>
  </w:num>
  <w:num w:numId="7" w16cid:durableId="1949123405">
    <w:abstractNumId w:val="13"/>
  </w:num>
  <w:num w:numId="8" w16cid:durableId="1899391420">
    <w:abstractNumId w:val="5"/>
  </w:num>
  <w:num w:numId="9" w16cid:durableId="683899176">
    <w:abstractNumId w:val="17"/>
  </w:num>
  <w:num w:numId="10" w16cid:durableId="1337536414">
    <w:abstractNumId w:val="36"/>
  </w:num>
  <w:num w:numId="11" w16cid:durableId="307177271">
    <w:abstractNumId w:val="7"/>
  </w:num>
  <w:num w:numId="12" w16cid:durableId="1757440960">
    <w:abstractNumId w:val="35"/>
  </w:num>
  <w:num w:numId="13" w16cid:durableId="859274406">
    <w:abstractNumId w:val="21"/>
  </w:num>
  <w:num w:numId="14" w16cid:durableId="76369623">
    <w:abstractNumId w:val="23"/>
  </w:num>
  <w:num w:numId="15" w16cid:durableId="1562449352">
    <w:abstractNumId w:val="24"/>
  </w:num>
  <w:num w:numId="16" w16cid:durableId="2060474709">
    <w:abstractNumId w:val="31"/>
  </w:num>
  <w:num w:numId="17" w16cid:durableId="76098011">
    <w:abstractNumId w:val="28"/>
  </w:num>
  <w:num w:numId="18" w16cid:durableId="2032805141">
    <w:abstractNumId w:val="25"/>
  </w:num>
  <w:num w:numId="19" w16cid:durableId="141309836">
    <w:abstractNumId w:val="10"/>
  </w:num>
  <w:num w:numId="20" w16cid:durableId="2049334503">
    <w:abstractNumId w:val="19"/>
  </w:num>
  <w:num w:numId="21" w16cid:durableId="1824080962">
    <w:abstractNumId w:val="32"/>
  </w:num>
  <w:num w:numId="22" w16cid:durableId="622811703">
    <w:abstractNumId w:val="12"/>
  </w:num>
  <w:num w:numId="23" w16cid:durableId="886528176">
    <w:abstractNumId w:val="4"/>
  </w:num>
  <w:num w:numId="24" w16cid:durableId="1159807271">
    <w:abstractNumId w:val="11"/>
  </w:num>
  <w:num w:numId="25" w16cid:durableId="1473674391">
    <w:abstractNumId w:val="3"/>
  </w:num>
  <w:num w:numId="26" w16cid:durableId="1969389217">
    <w:abstractNumId w:val="33"/>
  </w:num>
  <w:num w:numId="27" w16cid:durableId="1332486331">
    <w:abstractNumId w:val="22"/>
  </w:num>
  <w:num w:numId="28" w16cid:durableId="1293822823">
    <w:abstractNumId w:val="9"/>
  </w:num>
  <w:num w:numId="29" w16cid:durableId="1228761837">
    <w:abstractNumId w:val="29"/>
  </w:num>
  <w:num w:numId="30" w16cid:durableId="1135372443">
    <w:abstractNumId w:val="26"/>
  </w:num>
  <w:num w:numId="31" w16cid:durableId="1858618941">
    <w:abstractNumId w:val="20"/>
  </w:num>
  <w:num w:numId="32" w16cid:durableId="1365713376">
    <w:abstractNumId w:val="15"/>
  </w:num>
  <w:num w:numId="33" w16cid:durableId="426459506">
    <w:abstractNumId w:val="34"/>
  </w:num>
  <w:num w:numId="34" w16cid:durableId="270818214">
    <w:abstractNumId w:val="14"/>
  </w:num>
  <w:num w:numId="35" w16cid:durableId="246311650">
    <w:abstractNumId w:val="18"/>
  </w:num>
  <w:num w:numId="36" w16cid:durableId="1822039054">
    <w:abstractNumId w:val="1"/>
  </w:num>
  <w:num w:numId="37" w16cid:durableId="1925473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53"/>
    <w:rsid w:val="00000702"/>
    <w:rsid w:val="00000837"/>
    <w:rsid w:val="00003F0F"/>
    <w:rsid w:val="000110EB"/>
    <w:rsid w:val="000123C1"/>
    <w:rsid w:val="000140D5"/>
    <w:rsid w:val="00014A09"/>
    <w:rsid w:val="00014B20"/>
    <w:rsid w:val="000162DC"/>
    <w:rsid w:val="000206E4"/>
    <w:rsid w:val="00020708"/>
    <w:rsid w:val="00020AE2"/>
    <w:rsid w:val="00020CD7"/>
    <w:rsid w:val="0002275A"/>
    <w:rsid w:val="00022BE0"/>
    <w:rsid w:val="00023E7B"/>
    <w:rsid w:val="0002534A"/>
    <w:rsid w:val="00025C17"/>
    <w:rsid w:val="0002760D"/>
    <w:rsid w:val="00033648"/>
    <w:rsid w:val="0004451C"/>
    <w:rsid w:val="000452EA"/>
    <w:rsid w:val="00052371"/>
    <w:rsid w:val="00054D8B"/>
    <w:rsid w:val="00063A5E"/>
    <w:rsid w:val="000640A8"/>
    <w:rsid w:val="000717BE"/>
    <w:rsid w:val="0008109C"/>
    <w:rsid w:val="0008310D"/>
    <w:rsid w:val="00087525"/>
    <w:rsid w:val="000875BA"/>
    <w:rsid w:val="00092B1E"/>
    <w:rsid w:val="000943CE"/>
    <w:rsid w:val="00096449"/>
    <w:rsid w:val="000977F5"/>
    <w:rsid w:val="000A1F03"/>
    <w:rsid w:val="000A6E8E"/>
    <w:rsid w:val="000B6567"/>
    <w:rsid w:val="000C67BD"/>
    <w:rsid w:val="000C7F02"/>
    <w:rsid w:val="000D1B6C"/>
    <w:rsid w:val="000D63B1"/>
    <w:rsid w:val="000E31C8"/>
    <w:rsid w:val="000E349E"/>
    <w:rsid w:val="000E674C"/>
    <w:rsid w:val="000E6B23"/>
    <w:rsid w:val="000F0D28"/>
    <w:rsid w:val="000F2C6C"/>
    <w:rsid w:val="000F50D5"/>
    <w:rsid w:val="000F52BF"/>
    <w:rsid w:val="00105F49"/>
    <w:rsid w:val="001113EC"/>
    <w:rsid w:val="00116DC0"/>
    <w:rsid w:val="0012680D"/>
    <w:rsid w:val="0012716C"/>
    <w:rsid w:val="00131AE8"/>
    <w:rsid w:val="00143D91"/>
    <w:rsid w:val="001441BE"/>
    <w:rsid w:val="00147A01"/>
    <w:rsid w:val="00147E4E"/>
    <w:rsid w:val="00150774"/>
    <w:rsid w:val="00151172"/>
    <w:rsid w:val="00155A05"/>
    <w:rsid w:val="001626ED"/>
    <w:rsid w:val="00171E43"/>
    <w:rsid w:val="00174765"/>
    <w:rsid w:val="001747ED"/>
    <w:rsid w:val="00176AC4"/>
    <w:rsid w:val="001775C8"/>
    <w:rsid w:val="00177BFC"/>
    <w:rsid w:val="001866D8"/>
    <w:rsid w:val="001933AF"/>
    <w:rsid w:val="001A3D52"/>
    <w:rsid w:val="001A6BBB"/>
    <w:rsid w:val="001A6DA4"/>
    <w:rsid w:val="001B0CC6"/>
    <w:rsid w:val="001B1578"/>
    <w:rsid w:val="001B31FA"/>
    <w:rsid w:val="001B4E62"/>
    <w:rsid w:val="001C2272"/>
    <w:rsid w:val="001C270D"/>
    <w:rsid w:val="001C61F2"/>
    <w:rsid w:val="001C71FC"/>
    <w:rsid w:val="001D0371"/>
    <w:rsid w:val="001D1BF6"/>
    <w:rsid w:val="001D2835"/>
    <w:rsid w:val="001D2C20"/>
    <w:rsid w:val="001D614F"/>
    <w:rsid w:val="001E226A"/>
    <w:rsid w:val="001E2FE3"/>
    <w:rsid w:val="001E44A9"/>
    <w:rsid w:val="001F1C31"/>
    <w:rsid w:val="001F391A"/>
    <w:rsid w:val="00200FB5"/>
    <w:rsid w:val="0020467D"/>
    <w:rsid w:val="00206F01"/>
    <w:rsid w:val="0020704D"/>
    <w:rsid w:val="00210F4D"/>
    <w:rsid w:val="00213422"/>
    <w:rsid w:val="002138F8"/>
    <w:rsid w:val="00217348"/>
    <w:rsid w:val="00217AA8"/>
    <w:rsid w:val="002237EB"/>
    <w:rsid w:val="00223D63"/>
    <w:rsid w:val="002328C1"/>
    <w:rsid w:val="0023646B"/>
    <w:rsid w:val="002374A2"/>
    <w:rsid w:val="00241161"/>
    <w:rsid w:val="00243B19"/>
    <w:rsid w:val="0024474D"/>
    <w:rsid w:val="00245163"/>
    <w:rsid w:val="00250182"/>
    <w:rsid w:val="00250F52"/>
    <w:rsid w:val="0025169F"/>
    <w:rsid w:val="00252F24"/>
    <w:rsid w:val="00254B98"/>
    <w:rsid w:val="00263A6C"/>
    <w:rsid w:val="00263BF8"/>
    <w:rsid w:val="00271DB3"/>
    <w:rsid w:val="0027366E"/>
    <w:rsid w:val="00274685"/>
    <w:rsid w:val="002845D6"/>
    <w:rsid w:val="00286863"/>
    <w:rsid w:val="00286953"/>
    <w:rsid w:val="00286F21"/>
    <w:rsid w:val="00290B0F"/>
    <w:rsid w:val="00293DCF"/>
    <w:rsid w:val="002954E2"/>
    <w:rsid w:val="00296791"/>
    <w:rsid w:val="0029758D"/>
    <w:rsid w:val="002A61A9"/>
    <w:rsid w:val="002A6D16"/>
    <w:rsid w:val="002B1736"/>
    <w:rsid w:val="002B4B69"/>
    <w:rsid w:val="002B6A8E"/>
    <w:rsid w:val="002C2077"/>
    <w:rsid w:val="002C4011"/>
    <w:rsid w:val="002C40C3"/>
    <w:rsid w:val="002C5878"/>
    <w:rsid w:val="002C75C8"/>
    <w:rsid w:val="002D1E5E"/>
    <w:rsid w:val="002D23C1"/>
    <w:rsid w:val="002D3836"/>
    <w:rsid w:val="002E2242"/>
    <w:rsid w:val="002E5CC3"/>
    <w:rsid w:val="002E77A4"/>
    <w:rsid w:val="002E7ECB"/>
    <w:rsid w:val="002F1BCA"/>
    <w:rsid w:val="002F3B41"/>
    <w:rsid w:val="002F61BB"/>
    <w:rsid w:val="0030060C"/>
    <w:rsid w:val="00302839"/>
    <w:rsid w:val="00310332"/>
    <w:rsid w:val="00311C03"/>
    <w:rsid w:val="0032049E"/>
    <w:rsid w:val="0032174F"/>
    <w:rsid w:val="003261BB"/>
    <w:rsid w:val="00326655"/>
    <w:rsid w:val="00326B15"/>
    <w:rsid w:val="003278D7"/>
    <w:rsid w:val="00347745"/>
    <w:rsid w:val="00350286"/>
    <w:rsid w:val="00352037"/>
    <w:rsid w:val="00352BA4"/>
    <w:rsid w:val="003530CD"/>
    <w:rsid w:val="00354944"/>
    <w:rsid w:val="00363727"/>
    <w:rsid w:val="003705FA"/>
    <w:rsid w:val="00373BFA"/>
    <w:rsid w:val="00376206"/>
    <w:rsid w:val="00380A45"/>
    <w:rsid w:val="003859A7"/>
    <w:rsid w:val="00391542"/>
    <w:rsid w:val="00391C9E"/>
    <w:rsid w:val="0039355E"/>
    <w:rsid w:val="00395E8F"/>
    <w:rsid w:val="003A64EA"/>
    <w:rsid w:val="003B2C4D"/>
    <w:rsid w:val="003B5E43"/>
    <w:rsid w:val="003C2B29"/>
    <w:rsid w:val="003C3A1E"/>
    <w:rsid w:val="003C4D37"/>
    <w:rsid w:val="003C53E8"/>
    <w:rsid w:val="003C730B"/>
    <w:rsid w:val="003D1F09"/>
    <w:rsid w:val="003D34BA"/>
    <w:rsid w:val="003D76D2"/>
    <w:rsid w:val="003E4191"/>
    <w:rsid w:val="003E58E5"/>
    <w:rsid w:val="003F03E6"/>
    <w:rsid w:val="003F2043"/>
    <w:rsid w:val="003F3443"/>
    <w:rsid w:val="003F44C7"/>
    <w:rsid w:val="00400E5B"/>
    <w:rsid w:val="004026EA"/>
    <w:rsid w:val="00406E06"/>
    <w:rsid w:val="00412FDD"/>
    <w:rsid w:val="00413DAB"/>
    <w:rsid w:val="00415387"/>
    <w:rsid w:val="004171FA"/>
    <w:rsid w:val="00417220"/>
    <w:rsid w:val="0042352D"/>
    <w:rsid w:val="00427B40"/>
    <w:rsid w:val="00430F2D"/>
    <w:rsid w:val="00431F59"/>
    <w:rsid w:val="0043211F"/>
    <w:rsid w:val="0043485D"/>
    <w:rsid w:val="00436A0C"/>
    <w:rsid w:val="004445AC"/>
    <w:rsid w:val="0044478C"/>
    <w:rsid w:val="00445B80"/>
    <w:rsid w:val="00447EBF"/>
    <w:rsid w:val="00452B44"/>
    <w:rsid w:val="0045397C"/>
    <w:rsid w:val="00456A24"/>
    <w:rsid w:val="004621FC"/>
    <w:rsid w:val="00462BBE"/>
    <w:rsid w:val="00465117"/>
    <w:rsid w:val="00467A36"/>
    <w:rsid w:val="004710C9"/>
    <w:rsid w:val="0047281A"/>
    <w:rsid w:val="00482414"/>
    <w:rsid w:val="0048524D"/>
    <w:rsid w:val="00485EB6"/>
    <w:rsid w:val="00486407"/>
    <w:rsid w:val="00486CAF"/>
    <w:rsid w:val="004A1B76"/>
    <w:rsid w:val="004A1E52"/>
    <w:rsid w:val="004A3E3A"/>
    <w:rsid w:val="004A4D18"/>
    <w:rsid w:val="004A578A"/>
    <w:rsid w:val="004A5F13"/>
    <w:rsid w:val="004A7894"/>
    <w:rsid w:val="004B3FA4"/>
    <w:rsid w:val="004B4167"/>
    <w:rsid w:val="004B7BBD"/>
    <w:rsid w:val="004C5764"/>
    <w:rsid w:val="004C5B71"/>
    <w:rsid w:val="004C6EFE"/>
    <w:rsid w:val="004D2653"/>
    <w:rsid w:val="004D420A"/>
    <w:rsid w:val="004D7321"/>
    <w:rsid w:val="004E22CD"/>
    <w:rsid w:val="004E7A84"/>
    <w:rsid w:val="004F12C6"/>
    <w:rsid w:val="004F162A"/>
    <w:rsid w:val="004F1B7A"/>
    <w:rsid w:val="004F6087"/>
    <w:rsid w:val="00504B35"/>
    <w:rsid w:val="005104B4"/>
    <w:rsid w:val="0051101D"/>
    <w:rsid w:val="00511979"/>
    <w:rsid w:val="00512539"/>
    <w:rsid w:val="0051478F"/>
    <w:rsid w:val="00516D3D"/>
    <w:rsid w:val="00517535"/>
    <w:rsid w:val="00520923"/>
    <w:rsid w:val="00523D95"/>
    <w:rsid w:val="00525B89"/>
    <w:rsid w:val="005324D7"/>
    <w:rsid w:val="0053450A"/>
    <w:rsid w:val="0053475C"/>
    <w:rsid w:val="005364A8"/>
    <w:rsid w:val="00557BC1"/>
    <w:rsid w:val="0056211C"/>
    <w:rsid w:val="00586399"/>
    <w:rsid w:val="00592694"/>
    <w:rsid w:val="0059277E"/>
    <w:rsid w:val="0059479B"/>
    <w:rsid w:val="00597198"/>
    <w:rsid w:val="00597D4E"/>
    <w:rsid w:val="005A1806"/>
    <w:rsid w:val="005A1B06"/>
    <w:rsid w:val="005A6AB1"/>
    <w:rsid w:val="005B109A"/>
    <w:rsid w:val="005B29EF"/>
    <w:rsid w:val="005B6043"/>
    <w:rsid w:val="005C0011"/>
    <w:rsid w:val="005C0069"/>
    <w:rsid w:val="005C56F3"/>
    <w:rsid w:val="005C57DC"/>
    <w:rsid w:val="005C796C"/>
    <w:rsid w:val="005D3A04"/>
    <w:rsid w:val="005D7EAF"/>
    <w:rsid w:val="005E14FB"/>
    <w:rsid w:val="005E2B29"/>
    <w:rsid w:val="005E722E"/>
    <w:rsid w:val="005F4EA1"/>
    <w:rsid w:val="00606D55"/>
    <w:rsid w:val="0061222C"/>
    <w:rsid w:val="0061410E"/>
    <w:rsid w:val="00626403"/>
    <w:rsid w:val="00627EAE"/>
    <w:rsid w:val="00630853"/>
    <w:rsid w:val="00641F37"/>
    <w:rsid w:val="006423C1"/>
    <w:rsid w:val="006431FB"/>
    <w:rsid w:val="00646FC4"/>
    <w:rsid w:val="0065027D"/>
    <w:rsid w:val="00651906"/>
    <w:rsid w:val="00651CF0"/>
    <w:rsid w:val="0066019C"/>
    <w:rsid w:val="006614FC"/>
    <w:rsid w:val="00661C63"/>
    <w:rsid w:val="00662261"/>
    <w:rsid w:val="00663F0A"/>
    <w:rsid w:val="006656F2"/>
    <w:rsid w:val="0066643B"/>
    <w:rsid w:val="006715C9"/>
    <w:rsid w:val="006716EF"/>
    <w:rsid w:val="00672933"/>
    <w:rsid w:val="0067683D"/>
    <w:rsid w:val="00676E7C"/>
    <w:rsid w:val="006866E5"/>
    <w:rsid w:val="0069247B"/>
    <w:rsid w:val="006930E8"/>
    <w:rsid w:val="00693B4C"/>
    <w:rsid w:val="00693EED"/>
    <w:rsid w:val="00694179"/>
    <w:rsid w:val="00695AC6"/>
    <w:rsid w:val="006A4AB5"/>
    <w:rsid w:val="006B29DC"/>
    <w:rsid w:val="006B2A50"/>
    <w:rsid w:val="006B486C"/>
    <w:rsid w:val="006C1BD4"/>
    <w:rsid w:val="006C203E"/>
    <w:rsid w:val="006E2732"/>
    <w:rsid w:val="006E5833"/>
    <w:rsid w:val="006F0700"/>
    <w:rsid w:val="006F09C3"/>
    <w:rsid w:val="006F3AE4"/>
    <w:rsid w:val="00701956"/>
    <w:rsid w:val="00703A5D"/>
    <w:rsid w:val="00707B43"/>
    <w:rsid w:val="00707F0A"/>
    <w:rsid w:val="00710E8D"/>
    <w:rsid w:val="007117F3"/>
    <w:rsid w:val="0071656B"/>
    <w:rsid w:val="00716E1B"/>
    <w:rsid w:val="00720F9B"/>
    <w:rsid w:val="00721704"/>
    <w:rsid w:val="00722DD4"/>
    <w:rsid w:val="00722F70"/>
    <w:rsid w:val="00723E08"/>
    <w:rsid w:val="007303BB"/>
    <w:rsid w:val="00730CC7"/>
    <w:rsid w:val="0073206D"/>
    <w:rsid w:val="0073421D"/>
    <w:rsid w:val="0073500E"/>
    <w:rsid w:val="007374EC"/>
    <w:rsid w:val="00742AE2"/>
    <w:rsid w:val="00745C02"/>
    <w:rsid w:val="007476A1"/>
    <w:rsid w:val="00747D9A"/>
    <w:rsid w:val="0075037E"/>
    <w:rsid w:val="007504F7"/>
    <w:rsid w:val="007552DC"/>
    <w:rsid w:val="0075734B"/>
    <w:rsid w:val="00761ED2"/>
    <w:rsid w:val="00771ADF"/>
    <w:rsid w:val="00781998"/>
    <w:rsid w:val="007871FB"/>
    <w:rsid w:val="007902CE"/>
    <w:rsid w:val="00793CD4"/>
    <w:rsid w:val="00793FD1"/>
    <w:rsid w:val="0079405D"/>
    <w:rsid w:val="00797D32"/>
    <w:rsid w:val="007A0933"/>
    <w:rsid w:val="007A1CF9"/>
    <w:rsid w:val="007B4760"/>
    <w:rsid w:val="007B61D6"/>
    <w:rsid w:val="007B6DE0"/>
    <w:rsid w:val="007C0712"/>
    <w:rsid w:val="007C0F1F"/>
    <w:rsid w:val="007C2F50"/>
    <w:rsid w:val="007D2877"/>
    <w:rsid w:val="007E5B1E"/>
    <w:rsid w:val="007E6489"/>
    <w:rsid w:val="007E783C"/>
    <w:rsid w:val="007E7AB3"/>
    <w:rsid w:val="007F0457"/>
    <w:rsid w:val="007F2580"/>
    <w:rsid w:val="007F30DA"/>
    <w:rsid w:val="007F3F60"/>
    <w:rsid w:val="007F6A25"/>
    <w:rsid w:val="00800D81"/>
    <w:rsid w:val="00801E59"/>
    <w:rsid w:val="0080412D"/>
    <w:rsid w:val="008141CE"/>
    <w:rsid w:val="008150DF"/>
    <w:rsid w:val="008316DD"/>
    <w:rsid w:val="00831E59"/>
    <w:rsid w:val="00832734"/>
    <w:rsid w:val="008345FF"/>
    <w:rsid w:val="00835672"/>
    <w:rsid w:val="008368EF"/>
    <w:rsid w:val="00837E83"/>
    <w:rsid w:val="00840505"/>
    <w:rsid w:val="00840516"/>
    <w:rsid w:val="008412C7"/>
    <w:rsid w:val="00844BAA"/>
    <w:rsid w:val="00846002"/>
    <w:rsid w:val="00852B64"/>
    <w:rsid w:val="0085318D"/>
    <w:rsid w:val="00855E0B"/>
    <w:rsid w:val="0086028A"/>
    <w:rsid w:val="0086049A"/>
    <w:rsid w:val="00860DA2"/>
    <w:rsid w:val="00861919"/>
    <w:rsid w:val="00861CAC"/>
    <w:rsid w:val="0086331A"/>
    <w:rsid w:val="00863D3F"/>
    <w:rsid w:val="00865247"/>
    <w:rsid w:val="0087043F"/>
    <w:rsid w:val="008750C5"/>
    <w:rsid w:val="00886BCE"/>
    <w:rsid w:val="008900D7"/>
    <w:rsid w:val="008911B3"/>
    <w:rsid w:val="00891CE9"/>
    <w:rsid w:val="00896EB0"/>
    <w:rsid w:val="00897116"/>
    <w:rsid w:val="008A2170"/>
    <w:rsid w:val="008A2E84"/>
    <w:rsid w:val="008A3E68"/>
    <w:rsid w:val="008A4F0D"/>
    <w:rsid w:val="008A6981"/>
    <w:rsid w:val="008B2E89"/>
    <w:rsid w:val="008C05F7"/>
    <w:rsid w:val="008C175B"/>
    <w:rsid w:val="008C51A9"/>
    <w:rsid w:val="008C657B"/>
    <w:rsid w:val="008D1183"/>
    <w:rsid w:val="008D790F"/>
    <w:rsid w:val="008D79DF"/>
    <w:rsid w:val="008E1211"/>
    <w:rsid w:val="008E2C91"/>
    <w:rsid w:val="008E58A7"/>
    <w:rsid w:val="008E7855"/>
    <w:rsid w:val="008F1163"/>
    <w:rsid w:val="008F255D"/>
    <w:rsid w:val="008F35CA"/>
    <w:rsid w:val="008F44EB"/>
    <w:rsid w:val="008F46B3"/>
    <w:rsid w:val="008F5261"/>
    <w:rsid w:val="00900532"/>
    <w:rsid w:val="00901B67"/>
    <w:rsid w:val="00902016"/>
    <w:rsid w:val="00905B2B"/>
    <w:rsid w:val="00913BFE"/>
    <w:rsid w:val="00913D10"/>
    <w:rsid w:val="0091501D"/>
    <w:rsid w:val="00916F3A"/>
    <w:rsid w:val="0092042E"/>
    <w:rsid w:val="00924FC9"/>
    <w:rsid w:val="0092622A"/>
    <w:rsid w:val="0092788F"/>
    <w:rsid w:val="00932E91"/>
    <w:rsid w:val="00956F02"/>
    <w:rsid w:val="009717E5"/>
    <w:rsid w:val="009736F4"/>
    <w:rsid w:val="00974184"/>
    <w:rsid w:val="0097439B"/>
    <w:rsid w:val="00974ADF"/>
    <w:rsid w:val="00983A5A"/>
    <w:rsid w:val="00992EBE"/>
    <w:rsid w:val="0099473D"/>
    <w:rsid w:val="00995943"/>
    <w:rsid w:val="00996074"/>
    <w:rsid w:val="009976F4"/>
    <w:rsid w:val="009A272A"/>
    <w:rsid w:val="009A48D3"/>
    <w:rsid w:val="009A70EA"/>
    <w:rsid w:val="009C145D"/>
    <w:rsid w:val="009C18A2"/>
    <w:rsid w:val="009C1D45"/>
    <w:rsid w:val="009C4FD7"/>
    <w:rsid w:val="009C6ECD"/>
    <w:rsid w:val="009D0A4C"/>
    <w:rsid w:val="009D0D8C"/>
    <w:rsid w:val="009D4B08"/>
    <w:rsid w:val="009D4FF1"/>
    <w:rsid w:val="009D69D8"/>
    <w:rsid w:val="009E2613"/>
    <w:rsid w:val="009E6C1E"/>
    <w:rsid w:val="009F12C5"/>
    <w:rsid w:val="009F5097"/>
    <w:rsid w:val="009F54E3"/>
    <w:rsid w:val="009F761E"/>
    <w:rsid w:val="00A02F64"/>
    <w:rsid w:val="00A03932"/>
    <w:rsid w:val="00A040A6"/>
    <w:rsid w:val="00A04BC5"/>
    <w:rsid w:val="00A104FE"/>
    <w:rsid w:val="00A10F82"/>
    <w:rsid w:val="00A11898"/>
    <w:rsid w:val="00A21B2E"/>
    <w:rsid w:val="00A25D54"/>
    <w:rsid w:val="00A27935"/>
    <w:rsid w:val="00A314D8"/>
    <w:rsid w:val="00A31A03"/>
    <w:rsid w:val="00A32FF7"/>
    <w:rsid w:val="00A34AD0"/>
    <w:rsid w:val="00A35B28"/>
    <w:rsid w:val="00A36741"/>
    <w:rsid w:val="00A411D0"/>
    <w:rsid w:val="00A464B6"/>
    <w:rsid w:val="00A556AD"/>
    <w:rsid w:val="00A617C3"/>
    <w:rsid w:val="00A634CE"/>
    <w:rsid w:val="00A64455"/>
    <w:rsid w:val="00A65CD3"/>
    <w:rsid w:val="00A74ECE"/>
    <w:rsid w:val="00A7708A"/>
    <w:rsid w:val="00A8309F"/>
    <w:rsid w:val="00A84E2D"/>
    <w:rsid w:val="00A911A4"/>
    <w:rsid w:val="00A9291D"/>
    <w:rsid w:val="00A93DFA"/>
    <w:rsid w:val="00A95801"/>
    <w:rsid w:val="00AA2C9E"/>
    <w:rsid w:val="00AB0273"/>
    <w:rsid w:val="00AB1F0D"/>
    <w:rsid w:val="00AB357C"/>
    <w:rsid w:val="00AB3AE9"/>
    <w:rsid w:val="00AC03E3"/>
    <w:rsid w:val="00AC25C0"/>
    <w:rsid w:val="00AC25FF"/>
    <w:rsid w:val="00AC4AED"/>
    <w:rsid w:val="00AC6E5F"/>
    <w:rsid w:val="00AC6E9D"/>
    <w:rsid w:val="00AC7123"/>
    <w:rsid w:val="00AD3B3B"/>
    <w:rsid w:val="00AD3C56"/>
    <w:rsid w:val="00AD5E06"/>
    <w:rsid w:val="00AE156D"/>
    <w:rsid w:val="00AE240D"/>
    <w:rsid w:val="00AE3081"/>
    <w:rsid w:val="00AF1976"/>
    <w:rsid w:val="00B0033E"/>
    <w:rsid w:val="00B12726"/>
    <w:rsid w:val="00B15729"/>
    <w:rsid w:val="00B15740"/>
    <w:rsid w:val="00B15F53"/>
    <w:rsid w:val="00B23CE4"/>
    <w:rsid w:val="00B27DCD"/>
    <w:rsid w:val="00B33842"/>
    <w:rsid w:val="00B3533A"/>
    <w:rsid w:val="00B4162C"/>
    <w:rsid w:val="00B45DE7"/>
    <w:rsid w:val="00B50CC0"/>
    <w:rsid w:val="00B50FD3"/>
    <w:rsid w:val="00B52B70"/>
    <w:rsid w:val="00B60F03"/>
    <w:rsid w:val="00B61C45"/>
    <w:rsid w:val="00B677EE"/>
    <w:rsid w:val="00B7759E"/>
    <w:rsid w:val="00B8227A"/>
    <w:rsid w:val="00B917A5"/>
    <w:rsid w:val="00B91BE1"/>
    <w:rsid w:val="00B91CAD"/>
    <w:rsid w:val="00B921F7"/>
    <w:rsid w:val="00BA2E2D"/>
    <w:rsid w:val="00BA36B3"/>
    <w:rsid w:val="00BA7B3E"/>
    <w:rsid w:val="00BB092B"/>
    <w:rsid w:val="00BB230F"/>
    <w:rsid w:val="00BB2B49"/>
    <w:rsid w:val="00BB30F4"/>
    <w:rsid w:val="00BB337A"/>
    <w:rsid w:val="00BB445D"/>
    <w:rsid w:val="00BB5C2B"/>
    <w:rsid w:val="00BC39AA"/>
    <w:rsid w:val="00BC4633"/>
    <w:rsid w:val="00BC565C"/>
    <w:rsid w:val="00BC6494"/>
    <w:rsid w:val="00BD2149"/>
    <w:rsid w:val="00BD3197"/>
    <w:rsid w:val="00BD500E"/>
    <w:rsid w:val="00BE15D7"/>
    <w:rsid w:val="00BE7C0F"/>
    <w:rsid w:val="00BF3685"/>
    <w:rsid w:val="00BF407F"/>
    <w:rsid w:val="00BF7DE3"/>
    <w:rsid w:val="00C00B0D"/>
    <w:rsid w:val="00C01397"/>
    <w:rsid w:val="00C10D3A"/>
    <w:rsid w:val="00C12477"/>
    <w:rsid w:val="00C149FC"/>
    <w:rsid w:val="00C15167"/>
    <w:rsid w:val="00C16D1A"/>
    <w:rsid w:val="00C3008A"/>
    <w:rsid w:val="00C41ABA"/>
    <w:rsid w:val="00C429C3"/>
    <w:rsid w:val="00C44D01"/>
    <w:rsid w:val="00C44E52"/>
    <w:rsid w:val="00C46868"/>
    <w:rsid w:val="00C50268"/>
    <w:rsid w:val="00C51082"/>
    <w:rsid w:val="00C5328C"/>
    <w:rsid w:val="00C53770"/>
    <w:rsid w:val="00C57436"/>
    <w:rsid w:val="00C60C00"/>
    <w:rsid w:val="00C61910"/>
    <w:rsid w:val="00C63005"/>
    <w:rsid w:val="00C703C7"/>
    <w:rsid w:val="00C721F2"/>
    <w:rsid w:val="00C75577"/>
    <w:rsid w:val="00C7619A"/>
    <w:rsid w:val="00C77A0E"/>
    <w:rsid w:val="00C80114"/>
    <w:rsid w:val="00C81C5E"/>
    <w:rsid w:val="00C846FC"/>
    <w:rsid w:val="00C870A5"/>
    <w:rsid w:val="00C87D03"/>
    <w:rsid w:val="00C92BE5"/>
    <w:rsid w:val="00C951DD"/>
    <w:rsid w:val="00C96E47"/>
    <w:rsid w:val="00C970C8"/>
    <w:rsid w:val="00CA2120"/>
    <w:rsid w:val="00CA314A"/>
    <w:rsid w:val="00CA32B7"/>
    <w:rsid w:val="00CA666F"/>
    <w:rsid w:val="00CB6CA8"/>
    <w:rsid w:val="00CC0DB8"/>
    <w:rsid w:val="00CC1A4E"/>
    <w:rsid w:val="00CC3F03"/>
    <w:rsid w:val="00CC48C7"/>
    <w:rsid w:val="00CC7BD3"/>
    <w:rsid w:val="00CD1BEC"/>
    <w:rsid w:val="00CF1A3B"/>
    <w:rsid w:val="00CF2CFF"/>
    <w:rsid w:val="00CF4107"/>
    <w:rsid w:val="00CF4AF8"/>
    <w:rsid w:val="00D035C5"/>
    <w:rsid w:val="00D0621E"/>
    <w:rsid w:val="00D07503"/>
    <w:rsid w:val="00D111E5"/>
    <w:rsid w:val="00D1179E"/>
    <w:rsid w:val="00D12480"/>
    <w:rsid w:val="00D15BAE"/>
    <w:rsid w:val="00D15E86"/>
    <w:rsid w:val="00D176FD"/>
    <w:rsid w:val="00D204F2"/>
    <w:rsid w:val="00D211BE"/>
    <w:rsid w:val="00D228EA"/>
    <w:rsid w:val="00D2462E"/>
    <w:rsid w:val="00D25B43"/>
    <w:rsid w:val="00D261F1"/>
    <w:rsid w:val="00D30BCD"/>
    <w:rsid w:val="00D40CBB"/>
    <w:rsid w:val="00D418DC"/>
    <w:rsid w:val="00D422F9"/>
    <w:rsid w:val="00D426B0"/>
    <w:rsid w:val="00D43AD6"/>
    <w:rsid w:val="00D448FB"/>
    <w:rsid w:val="00D4518A"/>
    <w:rsid w:val="00D502C0"/>
    <w:rsid w:val="00D5281D"/>
    <w:rsid w:val="00D554E7"/>
    <w:rsid w:val="00D63444"/>
    <w:rsid w:val="00D6592C"/>
    <w:rsid w:val="00D66B10"/>
    <w:rsid w:val="00D6754B"/>
    <w:rsid w:val="00D70A05"/>
    <w:rsid w:val="00D735FC"/>
    <w:rsid w:val="00D738F5"/>
    <w:rsid w:val="00D775A0"/>
    <w:rsid w:val="00D86AC4"/>
    <w:rsid w:val="00DA17DF"/>
    <w:rsid w:val="00DB2E27"/>
    <w:rsid w:val="00DB3B37"/>
    <w:rsid w:val="00DB4EE5"/>
    <w:rsid w:val="00DC14F7"/>
    <w:rsid w:val="00DC161B"/>
    <w:rsid w:val="00DC1837"/>
    <w:rsid w:val="00DC39EA"/>
    <w:rsid w:val="00DC3C2C"/>
    <w:rsid w:val="00DC5778"/>
    <w:rsid w:val="00DD00C6"/>
    <w:rsid w:val="00DD06D2"/>
    <w:rsid w:val="00DD1544"/>
    <w:rsid w:val="00DD3274"/>
    <w:rsid w:val="00DD6224"/>
    <w:rsid w:val="00DE38D2"/>
    <w:rsid w:val="00DE393E"/>
    <w:rsid w:val="00DF3371"/>
    <w:rsid w:val="00DF35BB"/>
    <w:rsid w:val="00DF42D2"/>
    <w:rsid w:val="00DF4E97"/>
    <w:rsid w:val="00DF74F7"/>
    <w:rsid w:val="00E0077D"/>
    <w:rsid w:val="00E0299C"/>
    <w:rsid w:val="00E02BB3"/>
    <w:rsid w:val="00E043B9"/>
    <w:rsid w:val="00E04FB9"/>
    <w:rsid w:val="00E058A6"/>
    <w:rsid w:val="00E05E74"/>
    <w:rsid w:val="00E06696"/>
    <w:rsid w:val="00E066D8"/>
    <w:rsid w:val="00E11796"/>
    <w:rsid w:val="00E13224"/>
    <w:rsid w:val="00E1326D"/>
    <w:rsid w:val="00E179D6"/>
    <w:rsid w:val="00E22951"/>
    <w:rsid w:val="00E2307F"/>
    <w:rsid w:val="00E34577"/>
    <w:rsid w:val="00E36347"/>
    <w:rsid w:val="00E37BA7"/>
    <w:rsid w:val="00E40321"/>
    <w:rsid w:val="00E41C7D"/>
    <w:rsid w:val="00E42557"/>
    <w:rsid w:val="00E50DD0"/>
    <w:rsid w:val="00E52D71"/>
    <w:rsid w:val="00E54A29"/>
    <w:rsid w:val="00E56D05"/>
    <w:rsid w:val="00E57D70"/>
    <w:rsid w:val="00E628E4"/>
    <w:rsid w:val="00E673F6"/>
    <w:rsid w:val="00E71571"/>
    <w:rsid w:val="00E73879"/>
    <w:rsid w:val="00E75FFC"/>
    <w:rsid w:val="00E77D57"/>
    <w:rsid w:val="00E81A35"/>
    <w:rsid w:val="00E94294"/>
    <w:rsid w:val="00E95DB5"/>
    <w:rsid w:val="00EB2020"/>
    <w:rsid w:val="00EB2B6E"/>
    <w:rsid w:val="00EB2BFE"/>
    <w:rsid w:val="00EB4FDC"/>
    <w:rsid w:val="00EC3D21"/>
    <w:rsid w:val="00EC3FB6"/>
    <w:rsid w:val="00EC5DB1"/>
    <w:rsid w:val="00EC72B8"/>
    <w:rsid w:val="00ED0F8C"/>
    <w:rsid w:val="00ED35E0"/>
    <w:rsid w:val="00ED5865"/>
    <w:rsid w:val="00ED71FE"/>
    <w:rsid w:val="00EE1C36"/>
    <w:rsid w:val="00EE34E3"/>
    <w:rsid w:val="00EE395E"/>
    <w:rsid w:val="00EE4DCC"/>
    <w:rsid w:val="00EF37EA"/>
    <w:rsid w:val="00EF6028"/>
    <w:rsid w:val="00EF6356"/>
    <w:rsid w:val="00EF7DA0"/>
    <w:rsid w:val="00F01AF4"/>
    <w:rsid w:val="00F03D09"/>
    <w:rsid w:val="00F03EFA"/>
    <w:rsid w:val="00F07076"/>
    <w:rsid w:val="00F0712D"/>
    <w:rsid w:val="00F12682"/>
    <w:rsid w:val="00F16F30"/>
    <w:rsid w:val="00F17175"/>
    <w:rsid w:val="00F1780C"/>
    <w:rsid w:val="00F21762"/>
    <w:rsid w:val="00F21FB5"/>
    <w:rsid w:val="00F36E85"/>
    <w:rsid w:val="00F428CC"/>
    <w:rsid w:val="00F43335"/>
    <w:rsid w:val="00F43780"/>
    <w:rsid w:val="00F4599F"/>
    <w:rsid w:val="00F464E9"/>
    <w:rsid w:val="00F51752"/>
    <w:rsid w:val="00F518E6"/>
    <w:rsid w:val="00F52AF7"/>
    <w:rsid w:val="00F54C2B"/>
    <w:rsid w:val="00F5686E"/>
    <w:rsid w:val="00F6117F"/>
    <w:rsid w:val="00F6188A"/>
    <w:rsid w:val="00F625E5"/>
    <w:rsid w:val="00F641AC"/>
    <w:rsid w:val="00F6764A"/>
    <w:rsid w:val="00F74F25"/>
    <w:rsid w:val="00F86912"/>
    <w:rsid w:val="00F91AA4"/>
    <w:rsid w:val="00F91BB1"/>
    <w:rsid w:val="00FA059F"/>
    <w:rsid w:val="00FA19B3"/>
    <w:rsid w:val="00FA22C8"/>
    <w:rsid w:val="00FA75F5"/>
    <w:rsid w:val="00FB2D90"/>
    <w:rsid w:val="00FB4381"/>
    <w:rsid w:val="00FB4748"/>
    <w:rsid w:val="00FB5D53"/>
    <w:rsid w:val="00FB6B41"/>
    <w:rsid w:val="00FC15EA"/>
    <w:rsid w:val="00FC3B56"/>
    <w:rsid w:val="00FD1B7A"/>
    <w:rsid w:val="00FD480C"/>
    <w:rsid w:val="00FD6558"/>
    <w:rsid w:val="00FE196B"/>
    <w:rsid w:val="00FE47E9"/>
    <w:rsid w:val="00FE700F"/>
    <w:rsid w:val="00FF2719"/>
    <w:rsid w:val="00FF54CC"/>
    <w:rsid w:val="00FF5997"/>
    <w:rsid w:val="00FF7B06"/>
    <w:rsid w:val="01F6330D"/>
    <w:rsid w:val="06D035D4"/>
    <w:rsid w:val="12E98982"/>
    <w:rsid w:val="1896595E"/>
    <w:rsid w:val="1B8E9583"/>
    <w:rsid w:val="1E0F8992"/>
    <w:rsid w:val="20351FE5"/>
    <w:rsid w:val="21A9D0FD"/>
    <w:rsid w:val="29FE9F3D"/>
    <w:rsid w:val="2C8E4E04"/>
    <w:rsid w:val="2DAEEB3E"/>
    <w:rsid w:val="375EDCD3"/>
    <w:rsid w:val="39081A20"/>
    <w:rsid w:val="4DFC30DE"/>
    <w:rsid w:val="4F7D2B9B"/>
    <w:rsid w:val="53732D98"/>
    <w:rsid w:val="558A391D"/>
    <w:rsid w:val="5C0630D3"/>
    <w:rsid w:val="5CAC1995"/>
    <w:rsid w:val="6077A3BC"/>
    <w:rsid w:val="67AB44CF"/>
    <w:rsid w:val="684A7A08"/>
    <w:rsid w:val="7130FAD9"/>
    <w:rsid w:val="71DC795A"/>
    <w:rsid w:val="7A220436"/>
    <w:rsid w:val="7C32DB06"/>
    <w:rsid w:val="7E62FBD1"/>
    <w:rsid w:val="7E9B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B31B"/>
  <w15:chartTrackingRefBased/>
  <w15:docId w15:val="{E4647836-3F22-42AD-B236-255F17EE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FF"/>
    <w:pPr>
      <w:ind w:left="720"/>
      <w:contextualSpacing/>
    </w:pPr>
  </w:style>
  <w:style w:type="paragraph" w:styleId="Header">
    <w:name w:val="header"/>
    <w:basedOn w:val="Normal"/>
    <w:link w:val="HeaderChar"/>
    <w:uiPriority w:val="99"/>
    <w:unhideWhenUsed/>
    <w:rsid w:val="00AB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E9"/>
  </w:style>
  <w:style w:type="paragraph" w:styleId="Footer">
    <w:name w:val="footer"/>
    <w:basedOn w:val="Normal"/>
    <w:link w:val="FooterChar"/>
    <w:uiPriority w:val="99"/>
    <w:unhideWhenUsed/>
    <w:rsid w:val="00AB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E9"/>
  </w:style>
  <w:style w:type="character" w:styleId="Hyperlink">
    <w:name w:val="Hyperlink"/>
    <w:basedOn w:val="DefaultParagraphFont"/>
    <w:uiPriority w:val="99"/>
    <w:unhideWhenUsed/>
    <w:rsid w:val="00F21762"/>
    <w:rPr>
      <w:color w:val="0563C1" w:themeColor="hyperlink"/>
      <w:u w:val="single"/>
    </w:rPr>
  </w:style>
  <w:style w:type="character" w:styleId="UnresolvedMention">
    <w:name w:val="Unresolved Mention"/>
    <w:basedOn w:val="DefaultParagraphFont"/>
    <w:uiPriority w:val="99"/>
    <w:semiHidden/>
    <w:unhideWhenUsed/>
    <w:rsid w:val="00F21762"/>
    <w:rPr>
      <w:color w:val="605E5C"/>
      <w:shd w:val="clear" w:color="auto" w:fill="E1DFDD"/>
    </w:rPr>
  </w:style>
  <w:style w:type="paragraph" w:styleId="NoSpacing">
    <w:name w:val="No Spacing"/>
    <w:uiPriority w:val="1"/>
    <w:qFormat/>
    <w:rsid w:val="00DB4EE5"/>
    <w:pPr>
      <w:spacing w:after="0" w:line="240" w:lineRule="auto"/>
    </w:pPr>
  </w:style>
  <w:style w:type="character" w:styleId="FollowedHyperlink">
    <w:name w:val="FollowedHyperlink"/>
    <w:basedOn w:val="DefaultParagraphFont"/>
    <w:uiPriority w:val="99"/>
    <w:semiHidden/>
    <w:unhideWhenUsed/>
    <w:rsid w:val="00286F21"/>
    <w:rPr>
      <w:color w:val="954F72" w:themeColor="followedHyperlink"/>
      <w:u w:val="single"/>
    </w:rPr>
  </w:style>
  <w:style w:type="paragraph" w:styleId="Revision">
    <w:name w:val="Revision"/>
    <w:hidden/>
    <w:uiPriority w:val="99"/>
    <w:semiHidden/>
    <w:rsid w:val="00AE3081"/>
    <w:pPr>
      <w:spacing w:after="0" w:line="240" w:lineRule="auto"/>
    </w:pPr>
  </w:style>
  <w:style w:type="paragraph" w:styleId="FootnoteText">
    <w:name w:val="footnote text"/>
    <w:basedOn w:val="Normal"/>
    <w:link w:val="FootnoteTextChar"/>
    <w:uiPriority w:val="99"/>
    <w:semiHidden/>
    <w:unhideWhenUsed/>
    <w:rsid w:val="00373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BFA"/>
    <w:rPr>
      <w:sz w:val="20"/>
      <w:szCs w:val="20"/>
    </w:rPr>
  </w:style>
  <w:style w:type="character" w:styleId="FootnoteReference">
    <w:name w:val="footnote reference"/>
    <w:basedOn w:val="DefaultParagraphFont"/>
    <w:uiPriority w:val="99"/>
    <w:semiHidden/>
    <w:unhideWhenUsed/>
    <w:rsid w:val="00373BFA"/>
    <w:rPr>
      <w:vertAlign w:val="superscript"/>
    </w:rPr>
  </w:style>
  <w:style w:type="paragraph" w:styleId="NormalWeb">
    <w:name w:val="Normal (Web)"/>
    <w:basedOn w:val="Normal"/>
    <w:uiPriority w:val="99"/>
    <w:semiHidden/>
    <w:unhideWhenUsed/>
    <w:rsid w:val="00597198"/>
    <w:pPr>
      <w:spacing w:after="0" w:line="240" w:lineRule="auto"/>
    </w:pPr>
    <w:rPr>
      <w:rFonts w:ascii="Aptos" w:hAnsi="Aptos" w:cs="Aptos"/>
      <w:kern w:val="0"/>
      <w:sz w:val="24"/>
      <w:szCs w:val="24"/>
      <w:lang w:eastAsia="en-GB"/>
      <w14:ligatures w14:val="none"/>
    </w:rPr>
  </w:style>
  <w:style w:type="paragraph" w:styleId="Quote">
    <w:name w:val="Quote"/>
    <w:basedOn w:val="Normal"/>
    <w:next w:val="Normal"/>
    <w:link w:val="QuoteChar"/>
    <w:uiPriority w:val="29"/>
    <w:qFormat/>
    <w:rsid w:val="00BA7B3E"/>
    <w:pPr>
      <w:spacing w:before="160" w:after="0" w:line="240" w:lineRule="auto"/>
      <w:jc w:val="center"/>
    </w:pPr>
    <w:rPr>
      <w:rFonts w:ascii="Aptos" w:hAnsi="Aptos" w:cs="Aptos"/>
      <w:i/>
      <w:iCs/>
      <w:color w:val="404040" w:themeColor="text1" w:themeTint="BF"/>
      <w:kern w:val="0"/>
      <w:sz w:val="24"/>
      <w:szCs w:val="24"/>
      <w:lang w:eastAsia="en-GB"/>
      <w14:ligatures w14:val="none"/>
    </w:rPr>
  </w:style>
  <w:style w:type="character" w:customStyle="1" w:styleId="QuoteChar">
    <w:name w:val="Quote Char"/>
    <w:basedOn w:val="DefaultParagraphFont"/>
    <w:link w:val="Quote"/>
    <w:uiPriority w:val="29"/>
    <w:rsid w:val="00BA7B3E"/>
    <w:rPr>
      <w:rFonts w:ascii="Aptos" w:hAnsi="Aptos" w:cs="Aptos"/>
      <w:i/>
      <w:iCs/>
      <w:color w:val="404040" w:themeColor="text1" w:themeTint="BF"/>
      <w:kern w:val="0"/>
      <w:sz w:val="24"/>
      <w:szCs w:val="24"/>
      <w:lang w:eastAsia="en-GB"/>
      <w14:ligatures w14:val="none"/>
    </w:rPr>
  </w:style>
  <w:style w:type="character" w:styleId="CommentReference">
    <w:name w:val="annotation reference"/>
    <w:basedOn w:val="DefaultParagraphFont"/>
    <w:uiPriority w:val="99"/>
    <w:semiHidden/>
    <w:unhideWhenUsed/>
    <w:rsid w:val="005B109A"/>
    <w:rPr>
      <w:sz w:val="16"/>
      <w:szCs w:val="16"/>
    </w:rPr>
  </w:style>
  <w:style w:type="paragraph" w:styleId="CommentText">
    <w:name w:val="annotation text"/>
    <w:basedOn w:val="Normal"/>
    <w:link w:val="CommentTextChar"/>
    <w:uiPriority w:val="99"/>
    <w:unhideWhenUsed/>
    <w:rsid w:val="005B109A"/>
    <w:pPr>
      <w:spacing w:line="240" w:lineRule="auto"/>
    </w:pPr>
    <w:rPr>
      <w:sz w:val="20"/>
      <w:szCs w:val="20"/>
    </w:rPr>
  </w:style>
  <w:style w:type="character" w:customStyle="1" w:styleId="CommentTextChar">
    <w:name w:val="Comment Text Char"/>
    <w:basedOn w:val="DefaultParagraphFont"/>
    <w:link w:val="CommentText"/>
    <w:uiPriority w:val="99"/>
    <w:rsid w:val="005B109A"/>
    <w:rPr>
      <w:sz w:val="20"/>
      <w:szCs w:val="20"/>
    </w:rPr>
  </w:style>
  <w:style w:type="paragraph" w:styleId="CommentSubject">
    <w:name w:val="annotation subject"/>
    <w:basedOn w:val="CommentText"/>
    <w:next w:val="CommentText"/>
    <w:link w:val="CommentSubjectChar"/>
    <w:uiPriority w:val="99"/>
    <w:semiHidden/>
    <w:unhideWhenUsed/>
    <w:rsid w:val="005B109A"/>
    <w:rPr>
      <w:b/>
      <w:bCs/>
    </w:rPr>
  </w:style>
  <w:style w:type="character" w:customStyle="1" w:styleId="CommentSubjectChar">
    <w:name w:val="Comment Subject Char"/>
    <w:basedOn w:val="CommentTextChar"/>
    <w:link w:val="CommentSubject"/>
    <w:uiPriority w:val="99"/>
    <w:semiHidden/>
    <w:rsid w:val="005B109A"/>
    <w:rPr>
      <w:b/>
      <w:bCs/>
      <w:sz w:val="20"/>
      <w:szCs w:val="20"/>
    </w:rPr>
  </w:style>
  <w:style w:type="character" w:styleId="Mention">
    <w:name w:val="Mention"/>
    <w:basedOn w:val="DefaultParagraphFont"/>
    <w:uiPriority w:val="99"/>
    <w:unhideWhenUsed/>
    <w:rsid w:val="00014B20"/>
    <w:rPr>
      <w:color w:val="2B579A"/>
      <w:shd w:val="clear" w:color="auto" w:fill="E1DFDD"/>
    </w:rPr>
  </w:style>
  <w:style w:type="table" w:styleId="TableGrid">
    <w:name w:val="Table Grid"/>
    <w:basedOn w:val="TableNormal"/>
    <w:uiPriority w:val="39"/>
    <w:rsid w:val="00651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284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5805">
      <w:bodyDiv w:val="1"/>
      <w:marLeft w:val="0"/>
      <w:marRight w:val="0"/>
      <w:marTop w:val="0"/>
      <w:marBottom w:val="0"/>
      <w:divBdr>
        <w:top w:val="none" w:sz="0" w:space="0" w:color="auto"/>
        <w:left w:val="none" w:sz="0" w:space="0" w:color="auto"/>
        <w:bottom w:val="none" w:sz="0" w:space="0" w:color="auto"/>
        <w:right w:val="none" w:sz="0" w:space="0" w:color="auto"/>
      </w:divBdr>
    </w:div>
    <w:div w:id="187185946">
      <w:bodyDiv w:val="1"/>
      <w:marLeft w:val="0"/>
      <w:marRight w:val="0"/>
      <w:marTop w:val="0"/>
      <w:marBottom w:val="0"/>
      <w:divBdr>
        <w:top w:val="none" w:sz="0" w:space="0" w:color="auto"/>
        <w:left w:val="none" w:sz="0" w:space="0" w:color="auto"/>
        <w:bottom w:val="none" w:sz="0" w:space="0" w:color="auto"/>
        <w:right w:val="none" w:sz="0" w:space="0" w:color="auto"/>
      </w:divBdr>
    </w:div>
    <w:div w:id="580453939">
      <w:bodyDiv w:val="1"/>
      <w:marLeft w:val="0"/>
      <w:marRight w:val="0"/>
      <w:marTop w:val="0"/>
      <w:marBottom w:val="0"/>
      <w:divBdr>
        <w:top w:val="none" w:sz="0" w:space="0" w:color="auto"/>
        <w:left w:val="none" w:sz="0" w:space="0" w:color="auto"/>
        <w:bottom w:val="none" w:sz="0" w:space="0" w:color="auto"/>
        <w:right w:val="none" w:sz="0" w:space="0" w:color="auto"/>
      </w:divBdr>
    </w:div>
    <w:div w:id="711416252">
      <w:bodyDiv w:val="1"/>
      <w:marLeft w:val="0"/>
      <w:marRight w:val="0"/>
      <w:marTop w:val="0"/>
      <w:marBottom w:val="0"/>
      <w:divBdr>
        <w:top w:val="none" w:sz="0" w:space="0" w:color="auto"/>
        <w:left w:val="none" w:sz="0" w:space="0" w:color="auto"/>
        <w:bottom w:val="none" w:sz="0" w:space="0" w:color="auto"/>
        <w:right w:val="none" w:sz="0" w:space="0" w:color="auto"/>
      </w:divBdr>
      <w:divsChild>
        <w:div w:id="1515993490">
          <w:marLeft w:val="0"/>
          <w:marRight w:val="0"/>
          <w:marTop w:val="0"/>
          <w:marBottom w:val="0"/>
          <w:divBdr>
            <w:top w:val="none" w:sz="0" w:space="0" w:color="auto"/>
            <w:left w:val="none" w:sz="0" w:space="0" w:color="auto"/>
            <w:bottom w:val="none" w:sz="0" w:space="0" w:color="auto"/>
            <w:right w:val="none" w:sz="0" w:space="0" w:color="auto"/>
          </w:divBdr>
        </w:div>
      </w:divsChild>
    </w:div>
    <w:div w:id="1124270482">
      <w:bodyDiv w:val="1"/>
      <w:marLeft w:val="0"/>
      <w:marRight w:val="0"/>
      <w:marTop w:val="0"/>
      <w:marBottom w:val="0"/>
      <w:divBdr>
        <w:top w:val="none" w:sz="0" w:space="0" w:color="auto"/>
        <w:left w:val="none" w:sz="0" w:space="0" w:color="auto"/>
        <w:bottom w:val="none" w:sz="0" w:space="0" w:color="auto"/>
        <w:right w:val="none" w:sz="0" w:space="0" w:color="auto"/>
      </w:divBdr>
    </w:div>
    <w:div w:id="1406613766">
      <w:bodyDiv w:val="1"/>
      <w:marLeft w:val="0"/>
      <w:marRight w:val="0"/>
      <w:marTop w:val="0"/>
      <w:marBottom w:val="0"/>
      <w:divBdr>
        <w:top w:val="none" w:sz="0" w:space="0" w:color="auto"/>
        <w:left w:val="none" w:sz="0" w:space="0" w:color="auto"/>
        <w:bottom w:val="none" w:sz="0" w:space="0" w:color="auto"/>
        <w:right w:val="none" w:sz="0" w:space="0" w:color="auto"/>
      </w:divBdr>
    </w:div>
    <w:div w:id="1923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mpaign@waspi.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ittees.parliament.uk/event/23055/formal-meeting-oral-evidence-sess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aspi.co.uk/wp-content/uploads/2025/02/25-02-23-Letter-before-claim-WASPI-v-SSW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F46D9AE8F9A43A4D8C9345BDAE1BD" ma:contentTypeVersion="19" ma:contentTypeDescription="Create a new document." ma:contentTypeScope="" ma:versionID="1a2db2b956e417ee0cd10e6cf9200e3d">
  <xsd:schema xmlns:xsd="http://www.w3.org/2001/XMLSchema" xmlns:xs="http://www.w3.org/2001/XMLSchema" xmlns:p="http://schemas.microsoft.com/office/2006/metadata/properties" xmlns:ns2="99b144d0-cf71-48af-b388-ecd6ced5368e" xmlns:ns3="a3243203-eefd-4e6a-8362-6ae07acff99d" targetNamespace="http://schemas.microsoft.com/office/2006/metadata/properties" ma:root="true" ma:fieldsID="41569d545e1c13e199070bf69ecdb0ad" ns2:_="" ns3:_="">
    <xsd:import namespace="99b144d0-cf71-48af-b388-ecd6ced5368e"/>
    <xsd:import namespace="a3243203-eefd-4e6a-8362-6ae07acff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144d0-cf71-48af-b388-ecd6ced53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b46357-20d7-44e5-ac45-267a43e97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43203-eefd-4e6a-8362-6ae07acff9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bdc05a-1aa0-4145-80b4-2c6c265012a1}" ma:internalName="TaxCatchAll" ma:showField="CatchAllData" ma:web="a3243203-eefd-4e6a-8362-6ae07acff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144d0-cf71-48af-b388-ecd6ced5368e">
      <Terms xmlns="http://schemas.microsoft.com/office/infopath/2007/PartnerControls"/>
    </lcf76f155ced4ddcb4097134ff3c332f>
    <TaxCatchAll xmlns="a3243203-eefd-4e6a-8362-6ae07acff9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3EC02-F9BF-4E59-BB2C-0DC0F2586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144d0-cf71-48af-b388-ecd6ced5368e"/>
    <ds:schemaRef ds:uri="a3243203-eefd-4e6a-8362-6ae07acf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158A8-CD59-4103-8029-1F66E7232B0A}">
  <ds:schemaRefs>
    <ds:schemaRef ds:uri="http://schemas.microsoft.com/office/2006/metadata/properties"/>
    <ds:schemaRef ds:uri="http://schemas.microsoft.com/office/infopath/2007/PartnerControls"/>
    <ds:schemaRef ds:uri="99b144d0-cf71-48af-b388-ecd6ced5368e"/>
    <ds:schemaRef ds:uri="a3243203-eefd-4e6a-8362-6ae07acff99d"/>
  </ds:schemaRefs>
</ds:datastoreItem>
</file>

<file path=customXml/itemProps3.xml><?xml version="1.0" encoding="utf-8"?>
<ds:datastoreItem xmlns:ds="http://schemas.openxmlformats.org/officeDocument/2006/customXml" ds:itemID="{5C95B8C1-1E94-48EC-A06B-60F293D2D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5418</Characters>
  <Application>Microsoft Office Word</Application>
  <DocSecurity>0</DocSecurity>
  <Lines>98</Lines>
  <Paragraphs>46</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O'Donnell</dc:creator>
  <cp:keywords/>
  <dc:description/>
  <cp:lastModifiedBy>Sandra Broadbent</cp:lastModifiedBy>
  <cp:revision>3</cp:revision>
  <cp:lastPrinted>2025-05-02T15:32:00Z</cp:lastPrinted>
  <dcterms:created xsi:type="dcterms:W3CDTF">2026-01-19T15:07:00Z</dcterms:created>
  <dcterms:modified xsi:type="dcterms:W3CDTF">2026-01-19T15:07:00Z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0x0101003B9F46D9AE8F9A43A4D8C9345BDAE1BD</vt:lpwstr>
  </property>
  <property fmtid="{D5CDD505-2E9C-101B-9397-08002B2CF9AE}" pid="3" name="GrammarlyDocumentId">
    <vt:lpwstr>cc8545302e2d25affc7dcd3e4301553b252ed667c892ec83844bb0e5557fb663</vt:lpwstr>
  </property>
  <property fmtid="{D5CDD505-2E9C-101B-9397-08002B2CF9AE}" pid="4" name="MediaServiceImageTags">
    <vt:lpwstr/>
  </property>
</Properties>
</file>