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4D0C" w14:textId="3F377B9D" w:rsidR="00524AF6" w:rsidRPr="00755A14" w:rsidRDefault="0001485C" w:rsidP="00865C8A">
      <w:pPr>
        <w:pStyle w:val="NoSpacing"/>
        <w:rPr>
          <w:rFonts w:asciiTheme="majorHAnsi" w:hAnsiTheme="majorHAnsi" w:cstheme="majorHAnsi"/>
        </w:rPr>
      </w:pPr>
      <w:r w:rsidRPr="00755A14">
        <w:rPr>
          <w:rFonts w:asciiTheme="majorHAnsi" w:hAnsiTheme="majorHAnsi" w:cstheme="majorHAnsi"/>
        </w:rPr>
        <w:t xml:space="preserve">Dear </w:t>
      </w:r>
      <w:r w:rsidR="006F7521" w:rsidRPr="006F7521">
        <w:rPr>
          <w:rFonts w:asciiTheme="majorHAnsi" w:hAnsiTheme="majorHAnsi" w:cstheme="majorHAnsi"/>
          <w:highlight w:val="yellow"/>
        </w:rPr>
        <w:t>MP NAME HERE</w:t>
      </w:r>
      <w:r w:rsidRPr="00755A14">
        <w:rPr>
          <w:rFonts w:asciiTheme="majorHAnsi" w:hAnsiTheme="majorHAnsi" w:cstheme="majorHAnsi"/>
        </w:rPr>
        <w:t>,</w:t>
      </w:r>
    </w:p>
    <w:p w14:paraId="4ACABEC3" w14:textId="77777777" w:rsidR="00610A89" w:rsidRPr="00755A14" w:rsidRDefault="00610A89" w:rsidP="00865C8A">
      <w:pPr>
        <w:pStyle w:val="NoSpacing"/>
        <w:rPr>
          <w:rFonts w:asciiTheme="majorHAnsi" w:hAnsiTheme="majorHAnsi" w:cstheme="majorHAnsi"/>
        </w:rPr>
      </w:pPr>
    </w:p>
    <w:p w14:paraId="05FA28D0" w14:textId="6F2014F3" w:rsidR="007455EF" w:rsidRPr="00755A14" w:rsidRDefault="00AE7044" w:rsidP="007455EF">
      <w:pPr>
        <w:pStyle w:val="NoSpacing"/>
        <w:jc w:val="center"/>
        <w:rPr>
          <w:rFonts w:asciiTheme="majorHAnsi" w:hAnsiTheme="majorHAnsi" w:cstheme="majorHAnsi"/>
          <w:b/>
          <w:bCs/>
          <w:sz w:val="24"/>
          <w:szCs w:val="24"/>
        </w:rPr>
      </w:pPr>
      <w:r>
        <w:rPr>
          <w:rFonts w:asciiTheme="majorHAnsi" w:hAnsiTheme="majorHAnsi" w:cstheme="majorHAnsi"/>
          <w:b/>
          <w:bCs/>
          <w:sz w:val="24"/>
          <w:szCs w:val="24"/>
        </w:rPr>
        <w:t>I</w:t>
      </w:r>
      <w:r w:rsidR="006B4A9C">
        <w:rPr>
          <w:rFonts w:asciiTheme="majorHAnsi" w:hAnsiTheme="majorHAnsi" w:cstheme="majorHAnsi"/>
          <w:b/>
          <w:bCs/>
          <w:sz w:val="24"/>
          <w:szCs w:val="24"/>
        </w:rPr>
        <w:t>nvestigation</w:t>
      </w:r>
      <w:r w:rsidR="00060210" w:rsidRPr="00755A14">
        <w:rPr>
          <w:rFonts w:asciiTheme="majorHAnsi" w:hAnsiTheme="majorHAnsi" w:cstheme="majorHAnsi"/>
          <w:b/>
          <w:bCs/>
          <w:sz w:val="24"/>
          <w:szCs w:val="24"/>
        </w:rPr>
        <w:t xml:space="preserve"> into Women’s State Pension age changes</w:t>
      </w:r>
    </w:p>
    <w:p w14:paraId="34045396" w14:textId="77777777" w:rsidR="007455EF" w:rsidRPr="00755A14" w:rsidRDefault="007455EF" w:rsidP="0079139C">
      <w:pPr>
        <w:pStyle w:val="NoSpacing"/>
        <w:jc w:val="both"/>
        <w:rPr>
          <w:rFonts w:asciiTheme="majorHAnsi" w:hAnsiTheme="majorHAnsi" w:cstheme="majorHAnsi"/>
        </w:rPr>
      </w:pPr>
    </w:p>
    <w:p w14:paraId="1447D848" w14:textId="77777777" w:rsidR="00726ADA" w:rsidRDefault="00F32494" w:rsidP="0079139C">
      <w:pPr>
        <w:pStyle w:val="NoSpacing"/>
        <w:jc w:val="both"/>
        <w:rPr>
          <w:rFonts w:asciiTheme="majorHAnsi" w:hAnsiTheme="majorHAnsi" w:cstheme="majorHAnsi"/>
        </w:rPr>
      </w:pPr>
      <w:r w:rsidRPr="00755A14">
        <w:rPr>
          <w:rFonts w:asciiTheme="majorHAnsi" w:hAnsiTheme="majorHAnsi" w:cstheme="majorHAnsi"/>
        </w:rPr>
        <w:t>I am writing regarding the Parliamentary and Health Service O</w:t>
      </w:r>
      <w:r w:rsidR="00AF11CA" w:rsidRPr="00755A14">
        <w:rPr>
          <w:rFonts w:asciiTheme="majorHAnsi" w:hAnsiTheme="majorHAnsi" w:cstheme="majorHAnsi"/>
        </w:rPr>
        <w:t>mbudsman (PHSO)’s ongoing investigation into the Department of Work and Pensions</w:t>
      </w:r>
      <w:r w:rsidR="00865C8A" w:rsidRPr="00755A14">
        <w:rPr>
          <w:rFonts w:asciiTheme="majorHAnsi" w:hAnsiTheme="majorHAnsi" w:cstheme="majorHAnsi"/>
        </w:rPr>
        <w:t>’</w:t>
      </w:r>
      <w:r w:rsidR="00AF11CA" w:rsidRPr="00755A14">
        <w:rPr>
          <w:rFonts w:asciiTheme="majorHAnsi" w:hAnsiTheme="majorHAnsi" w:cstheme="majorHAnsi"/>
        </w:rPr>
        <w:t xml:space="preserve"> </w:t>
      </w:r>
      <w:r w:rsidR="00865C8A" w:rsidRPr="00755A14">
        <w:rPr>
          <w:rFonts w:asciiTheme="majorHAnsi" w:hAnsiTheme="majorHAnsi" w:cstheme="majorHAnsi"/>
        </w:rPr>
        <w:t xml:space="preserve">(DWP) </w:t>
      </w:r>
      <w:r w:rsidR="00AF11CA" w:rsidRPr="00755A14">
        <w:rPr>
          <w:rFonts w:asciiTheme="majorHAnsi" w:hAnsiTheme="majorHAnsi" w:cstheme="majorHAnsi"/>
        </w:rPr>
        <w:t xml:space="preserve">handling of changes to </w:t>
      </w:r>
      <w:r w:rsidR="00E74140" w:rsidRPr="00755A14">
        <w:rPr>
          <w:rFonts w:asciiTheme="majorHAnsi" w:hAnsiTheme="majorHAnsi" w:cstheme="majorHAnsi"/>
        </w:rPr>
        <w:t>the State Pension age.</w:t>
      </w:r>
      <w:r w:rsidR="009139CA">
        <w:rPr>
          <w:rFonts w:asciiTheme="majorHAnsi" w:hAnsiTheme="majorHAnsi" w:cstheme="majorHAnsi"/>
        </w:rPr>
        <w:t xml:space="preserve"> </w:t>
      </w:r>
    </w:p>
    <w:p w14:paraId="0D054612" w14:textId="77777777" w:rsidR="00726ADA" w:rsidRDefault="00726ADA" w:rsidP="0079139C">
      <w:pPr>
        <w:pStyle w:val="NoSpacing"/>
        <w:jc w:val="both"/>
        <w:rPr>
          <w:rFonts w:asciiTheme="majorHAnsi" w:hAnsiTheme="majorHAnsi" w:cstheme="majorHAnsi"/>
        </w:rPr>
      </w:pPr>
    </w:p>
    <w:p w14:paraId="5C4456C6" w14:textId="347EC5CB" w:rsidR="00F32494" w:rsidRDefault="009A3833" w:rsidP="0079139C">
      <w:pPr>
        <w:pStyle w:val="NoSpacing"/>
        <w:jc w:val="both"/>
        <w:rPr>
          <w:rFonts w:asciiTheme="majorHAnsi" w:hAnsiTheme="majorHAnsi" w:cstheme="majorHAnsi"/>
        </w:rPr>
      </w:pPr>
      <w:r>
        <w:rPr>
          <w:rFonts w:asciiTheme="majorHAnsi" w:hAnsiTheme="majorHAnsi" w:cstheme="majorHAnsi"/>
        </w:rPr>
        <w:t xml:space="preserve">Specifically, </w:t>
      </w:r>
      <w:r w:rsidR="00D941B0">
        <w:rPr>
          <w:rFonts w:asciiTheme="majorHAnsi" w:hAnsiTheme="majorHAnsi" w:cstheme="majorHAnsi"/>
        </w:rPr>
        <w:t xml:space="preserve">I ask that you </w:t>
      </w:r>
      <w:r w:rsidR="00D15B97">
        <w:rPr>
          <w:rFonts w:asciiTheme="majorHAnsi" w:hAnsiTheme="majorHAnsi" w:cstheme="majorHAnsi"/>
        </w:rPr>
        <w:t xml:space="preserve">write to the </w:t>
      </w:r>
      <w:r w:rsidR="00474E29">
        <w:rPr>
          <w:rFonts w:asciiTheme="majorHAnsi" w:hAnsiTheme="majorHAnsi" w:cstheme="majorHAnsi"/>
        </w:rPr>
        <w:t>PHSO</w:t>
      </w:r>
      <w:r w:rsidR="0031194E">
        <w:rPr>
          <w:rFonts w:asciiTheme="majorHAnsi" w:hAnsiTheme="majorHAnsi" w:cstheme="majorHAnsi"/>
        </w:rPr>
        <w:t xml:space="preserve"> </w:t>
      </w:r>
      <w:r w:rsidR="009D4051">
        <w:rPr>
          <w:rFonts w:asciiTheme="majorHAnsi" w:hAnsiTheme="majorHAnsi" w:cstheme="majorHAnsi"/>
        </w:rPr>
        <w:t xml:space="preserve">to ensure they </w:t>
      </w:r>
      <w:r w:rsidR="0031194E">
        <w:rPr>
          <w:rFonts w:asciiTheme="majorHAnsi" w:hAnsiTheme="majorHAnsi" w:cstheme="majorHAnsi"/>
        </w:rPr>
        <w:t>follow their own legal process throughout the investigation</w:t>
      </w:r>
      <w:r w:rsidR="003862A9">
        <w:rPr>
          <w:rFonts w:asciiTheme="majorHAnsi" w:hAnsiTheme="majorHAnsi" w:cstheme="majorHAnsi"/>
        </w:rPr>
        <w:t xml:space="preserve"> to ensure a fair outcome for affected </w:t>
      </w:r>
      <w:r w:rsidR="00FC70C2">
        <w:rPr>
          <w:rFonts w:asciiTheme="majorHAnsi" w:hAnsiTheme="majorHAnsi" w:cstheme="majorHAnsi"/>
        </w:rPr>
        <w:t>individuals</w:t>
      </w:r>
      <w:r w:rsidR="0031194E">
        <w:rPr>
          <w:rFonts w:asciiTheme="majorHAnsi" w:hAnsiTheme="majorHAnsi" w:cstheme="majorHAnsi"/>
        </w:rPr>
        <w:t xml:space="preserve">. </w:t>
      </w:r>
      <w:r w:rsidR="00E5335D">
        <w:rPr>
          <w:rFonts w:asciiTheme="majorHAnsi" w:hAnsiTheme="majorHAnsi" w:cstheme="majorHAnsi"/>
        </w:rPr>
        <w:t xml:space="preserve"> The Women Against State Pension Inequality campaign has provided ten points to raise with the Ombudsman about his ongoing investigation.</w:t>
      </w:r>
    </w:p>
    <w:p w14:paraId="307A8582" w14:textId="77777777" w:rsidR="00E5335D" w:rsidRDefault="00E5335D" w:rsidP="0079139C">
      <w:pPr>
        <w:pStyle w:val="NoSpacing"/>
        <w:jc w:val="both"/>
        <w:rPr>
          <w:rFonts w:asciiTheme="majorHAnsi" w:hAnsiTheme="majorHAnsi" w:cstheme="majorHAnsi"/>
        </w:rPr>
      </w:pPr>
    </w:p>
    <w:p w14:paraId="0287A393" w14:textId="26F1F86F" w:rsidR="00E5335D" w:rsidRPr="00755A14" w:rsidRDefault="00E5335D" w:rsidP="0079139C">
      <w:pPr>
        <w:pStyle w:val="NoSpacing"/>
        <w:jc w:val="both"/>
        <w:rPr>
          <w:rFonts w:asciiTheme="majorHAnsi" w:hAnsiTheme="majorHAnsi" w:cstheme="majorHAnsi"/>
        </w:rPr>
      </w:pPr>
      <w:r>
        <w:rPr>
          <w:rFonts w:asciiTheme="majorHAnsi" w:hAnsiTheme="majorHAnsi" w:cstheme="majorHAnsi"/>
        </w:rPr>
        <w:t>These points follow a successful judicial review of the Ombudsman’s provisional second stage report, in which he had to concede that his conclusions were flawed and had to be revisited.  That work is underway now.</w:t>
      </w:r>
    </w:p>
    <w:p w14:paraId="680759F0" w14:textId="77777777" w:rsidR="00865C8A" w:rsidRPr="00755A14" w:rsidRDefault="00865C8A" w:rsidP="0079139C">
      <w:pPr>
        <w:pStyle w:val="NoSpacing"/>
        <w:jc w:val="both"/>
        <w:rPr>
          <w:rFonts w:asciiTheme="majorHAnsi" w:hAnsiTheme="majorHAnsi" w:cstheme="majorHAnsi"/>
        </w:rPr>
      </w:pPr>
    </w:p>
    <w:p w14:paraId="54FD39F3" w14:textId="0C49F808" w:rsidR="00E74140" w:rsidRDefault="000B503D" w:rsidP="0079139C">
      <w:pPr>
        <w:pStyle w:val="NoSpacing"/>
        <w:jc w:val="both"/>
        <w:rPr>
          <w:rFonts w:asciiTheme="majorHAnsi" w:hAnsiTheme="majorHAnsi" w:cstheme="majorHAnsi"/>
        </w:rPr>
      </w:pPr>
      <w:r w:rsidRPr="00755A14">
        <w:rPr>
          <w:rFonts w:asciiTheme="majorHAnsi" w:hAnsiTheme="majorHAnsi" w:cstheme="majorHAnsi"/>
        </w:rPr>
        <w:t>As you will be aware, t</w:t>
      </w:r>
      <w:r w:rsidR="00865C8A" w:rsidRPr="00755A14">
        <w:rPr>
          <w:rFonts w:asciiTheme="majorHAnsi" w:hAnsiTheme="majorHAnsi" w:cstheme="majorHAnsi"/>
        </w:rPr>
        <w:t xml:space="preserve">housands of 1950s-born women across </w:t>
      </w:r>
      <w:r w:rsidR="00F63E04" w:rsidRPr="00755A14">
        <w:rPr>
          <w:rFonts w:asciiTheme="majorHAnsi" w:hAnsiTheme="majorHAnsi" w:cstheme="majorHAnsi"/>
          <w:highlight w:val="yellow"/>
        </w:rPr>
        <w:t>C</w:t>
      </w:r>
      <w:r w:rsidR="00865C8A" w:rsidRPr="00755A14">
        <w:rPr>
          <w:rFonts w:asciiTheme="majorHAnsi" w:hAnsiTheme="majorHAnsi" w:cstheme="majorHAnsi"/>
          <w:highlight w:val="yellow"/>
        </w:rPr>
        <w:t>ONSTITUENCY</w:t>
      </w:r>
      <w:r w:rsidR="00865C8A" w:rsidRPr="00755A14">
        <w:rPr>
          <w:rFonts w:asciiTheme="majorHAnsi" w:hAnsiTheme="majorHAnsi" w:cstheme="majorHAnsi"/>
        </w:rPr>
        <w:t xml:space="preserve"> were impacted by the DWP’s failure</w:t>
      </w:r>
      <w:r w:rsidR="00B309CC" w:rsidRPr="00755A14">
        <w:rPr>
          <w:rFonts w:asciiTheme="majorHAnsi" w:hAnsiTheme="majorHAnsi" w:cstheme="majorHAnsi"/>
        </w:rPr>
        <w:t xml:space="preserve"> to adequately communicate </w:t>
      </w:r>
      <w:r w:rsidR="00B51D6D" w:rsidRPr="00755A14">
        <w:rPr>
          <w:rFonts w:asciiTheme="majorHAnsi" w:hAnsiTheme="majorHAnsi" w:cstheme="majorHAnsi"/>
        </w:rPr>
        <w:t>rises to</w:t>
      </w:r>
      <w:r w:rsidR="00B309CC" w:rsidRPr="00755A14">
        <w:rPr>
          <w:rFonts w:asciiTheme="majorHAnsi" w:hAnsiTheme="majorHAnsi" w:cstheme="majorHAnsi"/>
        </w:rPr>
        <w:t xml:space="preserve"> the State Pension age</w:t>
      </w:r>
      <w:r w:rsidR="00594D22">
        <w:rPr>
          <w:rFonts w:asciiTheme="majorHAnsi" w:hAnsiTheme="majorHAnsi" w:cstheme="majorHAnsi"/>
        </w:rPr>
        <w:t>. M</w:t>
      </w:r>
      <w:r w:rsidR="00B309CC" w:rsidRPr="00755A14">
        <w:rPr>
          <w:rFonts w:asciiTheme="majorHAnsi" w:hAnsiTheme="majorHAnsi" w:cstheme="majorHAnsi"/>
        </w:rPr>
        <w:t xml:space="preserve">any </w:t>
      </w:r>
      <w:r w:rsidR="00151B65">
        <w:rPr>
          <w:rFonts w:asciiTheme="majorHAnsi" w:hAnsiTheme="majorHAnsi" w:cstheme="majorHAnsi"/>
        </w:rPr>
        <w:t>found out about</w:t>
      </w:r>
      <w:r w:rsidR="00594D22">
        <w:rPr>
          <w:rFonts w:asciiTheme="majorHAnsi" w:hAnsiTheme="majorHAnsi" w:cstheme="majorHAnsi"/>
        </w:rPr>
        <w:t xml:space="preserve"> </w:t>
      </w:r>
      <w:r w:rsidR="00151B65">
        <w:rPr>
          <w:rFonts w:asciiTheme="majorHAnsi" w:hAnsiTheme="majorHAnsi" w:cstheme="majorHAnsi"/>
        </w:rPr>
        <w:t xml:space="preserve">the </w:t>
      </w:r>
      <w:r w:rsidR="00594D22">
        <w:rPr>
          <w:rFonts w:asciiTheme="majorHAnsi" w:hAnsiTheme="majorHAnsi" w:cstheme="majorHAnsi"/>
        </w:rPr>
        <w:t xml:space="preserve">change too late to </w:t>
      </w:r>
      <w:r w:rsidR="00151B65">
        <w:rPr>
          <w:rFonts w:asciiTheme="majorHAnsi" w:hAnsiTheme="majorHAnsi" w:cstheme="majorHAnsi"/>
        </w:rPr>
        <w:t>alter their</w:t>
      </w:r>
      <w:r w:rsidR="00594D22">
        <w:rPr>
          <w:rFonts w:asciiTheme="majorHAnsi" w:hAnsiTheme="majorHAnsi" w:cstheme="majorHAnsi"/>
        </w:rPr>
        <w:t xml:space="preserve"> retirement plans</w:t>
      </w:r>
      <w:r w:rsidR="009A27FC">
        <w:rPr>
          <w:rFonts w:asciiTheme="majorHAnsi" w:hAnsiTheme="majorHAnsi" w:cstheme="majorHAnsi"/>
        </w:rPr>
        <w:t xml:space="preserve"> </w:t>
      </w:r>
      <w:r w:rsidR="00560E26">
        <w:rPr>
          <w:rFonts w:asciiTheme="majorHAnsi" w:hAnsiTheme="majorHAnsi" w:cstheme="majorHAnsi"/>
        </w:rPr>
        <w:t xml:space="preserve">and </w:t>
      </w:r>
      <w:r w:rsidR="00B309CC" w:rsidRPr="00755A14">
        <w:rPr>
          <w:rFonts w:asciiTheme="majorHAnsi" w:hAnsiTheme="majorHAnsi" w:cstheme="majorHAnsi"/>
        </w:rPr>
        <w:t xml:space="preserve">have </w:t>
      </w:r>
      <w:r w:rsidR="00151B65">
        <w:rPr>
          <w:rFonts w:asciiTheme="majorHAnsi" w:hAnsiTheme="majorHAnsi" w:cstheme="majorHAnsi"/>
        </w:rPr>
        <w:t xml:space="preserve">suffered consequent </w:t>
      </w:r>
      <w:r w:rsidR="00B309CC" w:rsidRPr="00755A14">
        <w:rPr>
          <w:rFonts w:asciiTheme="majorHAnsi" w:hAnsiTheme="majorHAnsi" w:cstheme="majorHAnsi"/>
        </w:rPr>
        <w:t xml:space="preserve">hardship </w:t>
      </w:r>
      <w:r w:rsidR="00560E26">
        <w:rPr>
          <w:rFonts w:asciiTheme="majorHAnsi" w:hAnsiTheme="majorHAnsi" w:cstheme="majorHAnsi"/>
        </w:rPr>
        <w:t xml:space="preserve">ever since. </w:t>
      </w:r>
    </w:p>
    <w:p w14:paraId="21CC6746" w14:textId="77777777" w:rsidR="000B18E4" w:rsidRDefault="000B18E4" w:rsidP="0079139C">
      <w:pPr>
        <w:pStyle w:val="NoSpacing"/>
        <w:jc w:val="both"/>
        <w:rPr>
          <w:rFonts w:asciiTheme="majorHAnsi" w:hAnsiTheme="majorHAnsi" w:cstheme="majorHAnsi"/>
        </w:rPr>
      </w:pPr>
    </w:p>
    <w:p w14:paraId="32B9119D" w14:textId="5D678B3F" w:rsidR="000B18E4" w:rsidRPr="00755A14" w:rsidRDefault="00726ADA" w:rsidP="0079139C">
      <w:pPr>
        <w:pStyle w:val="NoSpacing"/>
        <w:jc w:val="both"/>
        <w:rPr>
          <w:rFonts w:asciiTheme="majorHAnsi" w:hAnsiTheme="majorHAnsi" w:cstheme="majorHAnsi"/>
        </w:rPr>
      </w:pPr>
      <w:r>
        <w:rPr>
          <w:rFonts w:asciiTheme="majorHAnsi" w:hAnsiTheme="majorHAnsi" w:cstheme="majorHAnsi"/>
          <w:highlight w:val="yellow"/>
        </w:rPr>
        <w:t xml:space="preserve">[OPTIONAL] </w:t>
      </w:r>
      <w:r w:rsidR="000B18E4" w:rsidRPr="000B18E4">
        <w:rPr>
          <w:rFonts w:asciiTheme="majorHAnsi" w:hAnsiTheme="majorHAnsi" w:cstheme="majorHAnsi"/>
          <w:highlight w:val="yellow"/>
        </w:rPr>
        <w:t xml:space="preserve">INCLUDE A </w:t>
      </w:r>
      <w:r w:rsidR="006B6861">
        <w:rPr>
          <w:rFonts w:asciiTheme="majorHAnsi" w:hAnsiTheme="majorHAnsi" w:cstheme="majorHAnsi"/>
          <w:highlight w:val="yellow"/>
        </w:rPr>
        <w:t xml:space="preserve">SHORT </w:t>
      </w:r>
      <w:r w:rsidR="000B18E4" w:rsidRPr="000B18E4">
        <w:rPr>
          <w:rFonts w:asciiTheme="majorHAnsi" w:hAnsiTheme="majorHAnsi" w:cstheme="majorHAnsi"/>
          <w:highlight w:val="yellow"/>
        </w:rPr>
        <w:t>PARAGRAPH ABOUT YOUR OWN EXPERIENCES HERE</w:t>
      </w:r>
    </w:p>
    <w:p w14:paraId="6295453D" w14:textId="77777777" w:rsidR="007455EF" w:rsidRPr="00755A14" w:rsidRDefault="007455EF" w:rsidP="0079139C">
      <w:pPr>
        <w:pStyle w:val="NoSpacing"/>
        <w:jc w:val="both"/>
        <w:rPr>
          <w:rFonts w:asciiTheme="majorHAnsi" w:hAnsiTheme="majorHAnsi" w:cstheme="majorHAnsi"/>
        </w:rPr>
      </w:pPr>
    </w:p>
    <w:p w14:paraId="4575F11C" w14:textId="1B3021DE" w:rsidR="00707494" w:rsidRDefault="00BE2860" w:rsidP="0079139C">
      <w:pPr>
        <w:pStyle w:val="NoSpacing"/>
        <w:jc w:val="both"/>
        <w:rPr>
          <w:rFonts w:asciiTheme="majorHAnsi" w:hAnsiTheme="majorHAnsi" w:cstheme="majorHAnsi"/>
        </w:rPr>
      </w:pPr>
      <w:r w:rsidRPr="00755A14">
        <w:rPr>
          <w:rFonts w:asciiTheme="majorHAnsi" w:hAnsiTheme="majorHAnsi" w:cstheme="majorHAnsi"/>
        </w:rPr>
        <w:t>T</w:t>
      </w:r>
      <w:r w:rsidR="00A25156" w:rsidRPr="00755A14">
        <w:rPr>
          <w:rFonts w:asciiTheme="majorHAnsi" w:hAnsiTheme="majorHAnsi" w:cstheme="majorHAnsi"/>
        </w:rPr>
        <w:t xml:space="preserve">he </w:t>
      </w:r>
      <w:r w:rsidR="00EE64FA">
        <w:rPr>
          <w:rFonts w:asciiTheme="majorHAnsi" w:hAnsiTheme="majorHAnsi" w:cstheme="majorHAnsi"/>
        </w:rPr>
        <w:t xml:space="preserve">PHSO </w:t>
      </w:r>
      <w:r w:rsidR="00A25156" w:rsidRPr="00755A14">
        <w:rPr>
          <w:rFonts w:asciiTheme="majorHAnsi" w:hAnsiTheme="majorHAnsi" w:cstheme="majorHAnsi"/>
        </w:rPr>
        <w:t>has been investig</w:t>
      </w:r>
      <w:r w:rsidR="00AD0217" w:rsidRPr="00755A14">
        <w:rPr>
          <w:rFonts w:asciiTheme="majorHAnsi" w:hAnsiTheme="majorHAnsi" w:cstheme="majorHAnsi"/>
        </w:rPr>
        <w:t>ating</w:t>
      </w:r>
      <w:r w:rsidR="00A25156" w:rsidRPr="00755A14">
        <w:rPr>
          <w:rFonts w:asciiTheme="majorHAnsi" w:hAnsiTheme="majorHAnsi" w:cstheme="majorHAnsi"/>
        </w:rPr>
        <w:t xml:space="preserve"> </w:t>
      </w:r>
      <w:r w:rsidR="0007697E">
        <w:rPr>
          <w:rFonts w:asciiTheme="majorHAnsi" w:hAnsiTheme="majorHAnsi" w:cstheme="majorHAnsi"/>
        </w:rPr>
        <w:t xml:space="preserve">the </w:t>
      </w:r>
      <w:r w:rsidR="00A25156" w:rsidRPr="00755A14">
        <w:rPr>
          <w:rFonts w:asciiTheme="majorHAnsi" w:hAnsiTheme="majorHAnsi" w:cstheme="majorHAnsi"/>
        </w:rPr>
        <w:t>DWP</w:t>
      </w:r>
      <w:r w:rsidR="0007697E">
        <w:rPr>
          <w:rFonts w:asciiTheme="majorHAnsi" w:hAnsiTheme="majorHAnsi" w:cstheme="majorHAnsi"/>
        </w:rPr>
        <w:t>’s handling of State Pension age</w:t>
      </w:r>
      <w:r w:rsidR="000B503D" w:rsidRPr="00755A14">
        <w:rPr>
          <w:rFonts w:asciiTheme="majorHAnsi" w:hAnsiTheme="majorHAnsi" w:cstheme="majorHAnsi"/>
        </w:rPr>
        <w:t xml:space="preserve"> </w:t>
      </w:r>
      <w:r w:rsidR="00346D8C">
        <w:rPr>
          <w:rFonts w:asciiTheme="majorHAnsi" w:hAnsiTheme="majorHAnsi" w:cstheme="majorHAnsi"/>
        </w:rPr>
        <w:t xml:space="preserve">rise </w:t>
      </w:r>
      <w:r w:rsidR="00A25156" w:rsidRPr="00755A14">
        <w:rPr>
          <w:rFonts w:asciiTheme="majorHAnsi" w:hAnsiTheme="majorHAnsi" w:cstheme="majorHAnsi"/>
        </w:rPr>
        <w:t>since 2018</w:t>
      </w:r>
      <w:r w:rsidR="00A60DD6">
        <w:rPr>
          <w:rFonts w:asciiTheme="majorHAnsi" w:hAnsiTheme="majorHAnsi" w:cstheme="majorHAnsi"/>
        </w:rPr>
        <w:t xml:space="preserve"> and </w:t>
      </w:r>
      <w:r w:rsidR="0061337A">
        <w:rPr>
          <w:rFonts w:asciiTheme="majorHAnsi" w:hAnsiTheme="majorHAnsi" w:cstheme="majorHAnsi"/>
        </w:rPr>
        <w:t xml:space="preserve">have </w:t>
      </w:r>
      <w:r w:rsidR="00A60DD6">
        <w:rPr>
          <w:rFonts w:asciiTheme="majorHAnsi" w:hAnsiTheme="majorHAnsi" w:cstheme="majorHAnsi"/>
        </w:rPr>
        <w:t xml:space="preserve">found </w:t>
      </w:r>
      <w:r w:rsidR="003D13F9">
        <w:rPr>
          <w:rFonts w:asciiTheme="majorHAnsi" w:hAnsiTheme="majorHAnsi" w:cstheme="majorHAnsi"/>
        </w:rPr>
        <w:t xml:space="preserve">clear </w:t>
      </w:r>
      <w:r w:rsidR="00A25156" w:rsidRPr="00755A14">
        <w:rPr>
          <w:rFonts w:asciiTheme="majorHAnsi" w:hAnsiTheme="majorHAnsi" w:cstheme="majorHAnsi"/>
        </w:rPr>
        <w:t>maladministration</w:t>
      </w:r>
      <w:r w:rsidR="00AD0217" w:rsidRPr="00755A14">
        <w:rPr>
          <w:rFonts w:asciiTheme="majorHAnsi" w:hAnsiTheme="majorHAnsi" w:cstheme="majorHAnsi"/>
        </w:rPr>
        <w:t xml:space="preserve"> in </w:t>
      </w:r>
      <w:r w:rsidR="003C7862">
        <w:rPr>
          <w:rFonts w:asciiTheme="majorHAnsi" w:hAnsiTheme="majorHAnsi" w:cstheme="majorHAnsi"/>
        </w:rPr>
        <w:t>how the</w:t>
      </w:r>
      <w:r w:rsidR="009A27FC">
        <w:rPr>
          <w:rFonts w:asciiTheme="majorHAnsi" w:hAnsiTheme="majorHAnsi" w:cstheme="majorHAnsi"/>
        </w:rPr>
        <w:t xml:space="preserve"> DWP failed to communicate</w:t>
      </w:r>
      <w:r w:rsidR="003C7862">
        <w:rPr>
          <w:rFonts w:asciiTheme="majorHAnsi" w:hAnsiTheme="majorHAnsi" w:cstheme="majorHAnsi"/>
        </w:rPr>
        <w:t xml:space="preserve"> </w:t>
      </w:r>
      <w:r w:rsidR="009A27FC">
        <w:rPr>
          <w:rFonts w:asciiTheme="majorHAnsi" w:hAnsiTheme="majorHAnsi" w:cstheme="majorHAnsi"/>
        </w:rPr>
        <w:t>changes to affected women</w:t>
      </w:r>
      <w:r w:rsidR="00A25156" w:rsidRPr="00755A14">
        <w:rPr>
          <w:rFonts w:asciiTheme="majorHAnsi" w:hAnsiTheme="majorHAnsi" w:cstheme="majorHAnsi"/>
        </w:rPr>
        <w:t xml:space="preserve">. </w:t>
      </w:r>
      <w:r w:rsidR="006F2542">
        <w:rPr>
          <w:rFonts w:asciiTheme="majorHAnsi" w:hAnsiTheme="majorHAnsi" w:cstheme="majorHAnsi"/>
        </w:rPr>
        <w:t xml:space="preserve"> </w:t>
      </w:r>
      <w:r w:rsidR="003D4110">
        <w:rPr>
          <w:rFonts w:asciiTheme="majorHAnsi" w:hAnsiTheme="majorHAnsi" w:cstheme="majorHAnsi"/>
        </w:rPr>
        <w:t>However,</w:t>
      </w:r>
      <w:r w:rsidR="006F2542">
        <w:rPr>
          <w:rFonts w:asciiTheme="majorHAnsi" w:hAnsiTheme="majorHAnsi" w:cstheme="majorHAnsi"/>
        </w:rPr>
        <w:t xml:space="preserve"> </w:t>
      </w:r>
      <w:r w:rsidR="000F26E9">
        <w:rPr>
          <w:rFonts w:asciiTheme="majorHAnsi" w:hAnsiTheme="majorHAnsi" w:cstheme="majorHAnsi"/>
        </w:rPr>
        <w:t xml:space="preserve">it is now vital that </w:t>
      </w:r>
      <w:r w:rsidR="006F2542">
        <w:rPr>
          <w:rFonts w:asciiTheme="majorHAnsi" w:hAnsiTheme="majorHAnsi" w:cstheme="majorHAnsi"/>
        </w:rPr>
        <w:t xml:space="preserve">the Stage 2 </w:t>
      </w:r>
      <w:r w:rsidR="004A22D5">
        <w:rPr>
          <w:rFonts w:asciiTheme="majorHAnsi" w:hAnsiTheme="majorHAnsi" w:cstheme="majorHAnsi"/>
        </w:rPr>
        <w:t xml:space="preserve">report </w:t>
      </w:r>
      <w:r w:rsidR="002A3076">
        <w:rPr>
          <w:rFonts w:asciiTheme="majorHAnsi" w:hAnsiTheme="majorHAnsi" w:cstheme="majorHAnsi"/>
        </w:rPr>
        <w:t>on the injustice caused by the maladministration</w:t>
      </w:r>
      <w:r w:rsidR="00A60DD6">
        <w:rPr>
          <w:rFonts w:asciiTheme="majorHAnsi" w:hAnsiTheme="majorHAnsi" w:cstheme="majorHAnsi"/>
        </w:rPr>
        <w:t xml:space="preserve"> </w:t>
      </w:r>
      <w:r w:rsidR="000F26E9">
        <w:rPr>
          <w:rFonts w:asciiTheme="majorHAnsi" w:hAnsiTheme="majorHAnsi" w:cstheme="majorHAnsi"/>
        </w:rPr>
        <w:t xml:space="preserve">properly </w:t>
      </w:r>
      <w:r w:rsidR="00A60DD6">
        <w:rPr>
          <w:rFonts w:asciiTheme="majorHAnsi" w:hAnsiTheme="majorHAnsi" w:cstheme="majorHAnsi"/>
        </w:rPr>
        <w:t>acknowledge</w:t>
      </w:r>
      <w:r w:rsidR="000F26E9">
        <w:rPr>
          <w:rFonts w:asciiTheme="majorHAnsi" w:hAnsiTheme="majorHAnsi" w:cstheme="majorHAnsi"/>
        </w:rPr>
        <w:t>s</w:t>
      </w:r>
      <w:r w:rsidR="00A60DD6">
        <w:rPr>
          <w:rFonts w:asciiTheme="majorHAnsi" w:hAnsiTheme="majorHAnsi" w:cstheme="majorHAnsi"/>
        </w:rPr>
        <w:t xml:space="preserve"> the detrimental impact the DWP</w:t>
      </w:r>
      <w:r w:rsidR="006E08B8">
        <w:rPr>
          <w:rFonts w:asciiTheme="majorHAnsi" w:hAnsiTheme="majorHAnsi" w:cstheme="majorHAnsi"/>
        </w:rPr>
        <w:t>’</w:t>
      </w:r>
      <w:r w:rsidR="00A60DD6">
        <w:rPr>
          <w:rFonts w:asciiTheme="majorHAnsi" w:hAnsiTheme="majorHAnsi" w:cstheme="majorHAnsi"/>
        </w:rPr>
        <w:t xml:space="preserve">s communication failures had </w:t>
      </w:r>
      <w:r w:rsidR="00D53BF4">
        <w:rPr>
          <w:rFonts w:asciiTheme="majorHAnsi" w:hAnsiTheme="majorHAnsi" w:cstheme="majorHAnsi"/>
        </w:rPr>
        <w:t xml:space="preserve">on </w:t>
      </w:r>
      <w:r w:rsidR="00A60DD6">
        <w:rPr>
          <w:rFonts w:asciiTheme="majorHAnsi" w:hAnsiTheme="majorHAnsi" w:cstheme="majorHAnsi"/>
        </w:rPr>
        <w:t>affected</w:t>
      </w:r>
      <w:r w:rsidR="005E21B0">
        <w:rPr>
          <w:rFonts w:asciiTheme="majorHAnsi" w:hAnsiTheme="majorHAnsi" w:cstheme="majorHAnsi"/>
        </w:rPr>
        <w:t xml:space="preserve"> women</w:t>
      </w:r>
      <w:r w:rsidR="00A60DD6">
        <w:rPr>
          <w:rFonts w:asciiTheme="majorHAnsi" w:hAnsiTheme="majorHAnsi" w:cstheme="majorHAnsi"/>
        </w:rPr>
        <w:t>.</w:t>
      </w:r>
    </w:p>
    <w:p w14:paraId="633D5D62" w14:textId="77777777" w:rsidR="00707494" w:rsidRDefault="00707494" w:rsidP="0079139C">
      <w:pPr>
        <w:pStyle w:val="NoSpacing"/>
        <w:jc w:val="both"/>
        <w:rPr>
          <w:rFonts w:asciiTheme="majorHAnsi" w:hAnsiTheme="majorHAnsi" w:cstheme="majorHAnsi"/>
        </w:rPr>
      </w:pPr>
    </w:p>
    <w:p w14:paraId="69D95163" w14:textId="5D38FFC6" w:rsidR="008534D2" w:rsidRDefault="003E5E95" w:rsidP="0079139C">
      <w:pPr>
        <w:pStyle w:val="NoSpacing"/>
        <w:jc w:val="both"/>
        <w:rPr>
          <w:rFonts w:asciiTheme="majorHAnsi" w:hAnsiTheme="majorHAnsi" w:cstheme="majorHAnsi"/>
        </w:rPr>
      </w:pPr>
      <w:r>
        <w:rPr>
          <w:rFonts w:asciiTheme="majorHAnsi" w:hAnsiTheme="majorHAnsi" w:cstheme="majorHAnsi"/>
        </w:rPr>
        <w:t>T</w:t>
      </w:r>
      <w:r w:rsidR="001F0951">
        <w:rPr>
          <w:rFonts w:asciiTheme="majorHAnsi" w:hAnsiTheme="majorHAnsi" w:cstheme="majorHAnsi"/>
        </w:rPr>
        <w:t>he</w:t>
      </w:r>
      <w:r w:rsidR="00871615">
        <w:rPr>
          <w:rFonts w:asciiTheme="majorHAnsi" w:hAnsiTheme="majorHAnsi" w:cstheme="majorHAnsi"/>
        </w:rPr>
        <w:t xml:space="preserve"> PHSO is accountable </w:t>
      </w:r>
      <w:r w:rsidR="00FD4D65">
        <w:rPr>
          <w:rFonts w:asciiTheme="majorHAnsi" w:hAnsiTheme="majorHAnsi" w:cstheme="majorHAnsi"/>
        </w:rPr>
        <w:t>to Parliament</w:t>
      </w:r>
      <w:r w:rsidR="001F0951">
        <w:rPr>
          <w:rFonts w:asciiTheme="majorHAnsi" w:hAnsiTheme="majorHAnsi" w:cstheme="majorHAnsi"/>
        </w:rPr>
        <w:t>,</w:t>
      </w:r>
      <w:r w:rsidR="00871615" w:rsidRPr="00755A14">
        <w:rPr>
          <w:rFonts w:asciiTheme="majorHAnsi" w:hAnsiTheme="majorHAnsi" w:cstheme="majorHAnsi"/>
        </w:rPr>
        <w:t xml:space="preserve"> </w:t>
      </w:r>
      <w:r w:rsidR="004A22D5">
        <w:rPr>
          <w:rFonts w:asciiTheme="majorHAnsi" w:hAnsiTheme="majorHAnsi" w:cstheme="majorHAnsi"/>
        </w:rPr>
        <w:t xml:space="preserve">both to MPs </w:t>
      </w:r>
      <w:r w:rsidR="00483A94">
        <w:rPr>
          <w:rFonts w:asciiTheme="majorHAnsi" w:hAnsiTheme="majorHAnsi" w:cstheme="majorHAnsi"/>
        </w:rPr>
        <w:t>and</w:t>
      </w:r>
      <w:r w:rsidR="00871615" w:rsidRPr="00755A14">
        <w:rPr>
          <w:rFonts w:asciiTheme="majorHAnsi" w:hAnsiTheme="majorHAnsi" w:cstheme="majorHAnsi"/>
        </w:rPr>
        <w:t xml:space="preserve"> the Public Administration and Constitutional Affairs Committee (PACAC</w:t>
      </w:r>
      <w:r w:rsidR="004A22D5">
        <w:rPr>
          <w:rFonts w:asciiTheme="majorHAnsi" w:hAnsiTheme="majorHAnsi" w:cstheme="majorHAnsi"/>
        </w:rPr>
        <w:t>)</w:t>
      </w:r>
      <w:r>
        <w:rPr>
          <w:rFonts w:asciiTheme="majorHAnsi" w:hAnsiTheme="majorHAnsi" w:cstheme="majorHAnsi"/>
        </w:rPr>
        <w:t>. Given</w:t>
      </w:r>
      <w:r w:rsidR="00483A94">
        <w:rPr>
          <w:rFonts w:asciiTheme="majorHAnsi" w:hAnsiTheme="majorHAnsi" w:cstheme="majorHAnsi"/>
        </w:rPr>
        <w:t xml:space="preserve"> </w:t>
      </w:r>
      <w:r w:rsidR="0099475E">
        <w:rPr>
          <w:rFonts w:asciiTheme="majorHAnsi" w:hAnsiTheme="majorHAnsi" w:cstheme="majorHAnsi"/>
        </w:rPr>
        <w:t>complaints</w:t>
      </w:r>
      <w:r w:rsidR="00483A94">
        <w:rPr>
          <w:rFonts w:asciiTheme="majorHAnsi" w:hAnsiTheme="majorHAnsi" w:cstheme="majorHAnsi"/>
        </w:rPr>
        <w:t xml:space="preserve"> </w:t>
      </w:r>
      <w:r w:rsidR="00923911">
        <w:rPr>
          <w:rFonts w:asciiTheme="majorHAnsi" w:hAnsiTheme="majorHAnsi" w:cstheme="majorHAnsi"/>
        </w:rPr>
        <w:t>to the PHSO are made through MPs</w:t>
      </w:r>
      <w:r w:rsidR="00483A94">
        <w:rPr>
          <w:rFonts w:asciiTheme="majorHAnsi" w:hAnsiTheme="majorHAnsi" w:cstheme="majorHAnsi"/>
        </w:rPr>
        <w:t>,</w:t>
      </w:r>
      <w:r w:rsidR="00923911">
        <w:rPr>
          <w:rFonts w:asciiTheme="majorHAnsi" w:hAnsiTheme="majorHAnsi" w:cstheme="majorHAnsi"/>
        </w:rPr>
        <w:t xml:space="preserve"> the role of elected representatives is </w:t>
      </w:r>
      <w:r w:rsidR="00DB4520">
        <w:rPr>
          <w:rFonts w:asciiTheme="majorHAnsi" w:hAnsiTheme="majorHAnsi" w:cstheme="majorHAnsi"/>
        </w:rPr>
        <w:t xml:space="preserve">vital to </w:t>
      </w:r>
      <w:r w:rsidR="0099475E">
        <w:rPr>
          <w:rFonts w:asciiTheme="majorHAnsi" w:hAnsiTheme="majorHAnsi" w:cstheme="majorHAnsi"/>
        </w:rPr>
        <w:t>ensure</w:t>
      </w:r>
      <w:r w:rsidR="00DB4520">
        <w:rPr>
          <w:rFonts w:asciiTheme="majorHAnsi" w:hAnsiTheme="majorHAnsi" w:cstheme="majorHAnsi"/>
        </w:rPr>
        <w:t xml:space="preserve"> complaints are handled properly and the right questions are asked.</w:t>
      </w:r>
    </w:p>
    <w:p w14:paraId="40454B76" w14:textId="77777777" w:rsidR="00DB4520" w:rsidRDefault="00DB4520" w:rsidP="0079139C">
      <w:pPr>
        <w:pStyle w:val="NoSpacing"/>
        <w:jc w:val="both"/>
        <w:rPr>
          <w:rFonts w:asciiTheme="majorHAnsi" w:hAnsiTheme="majorHAnsi" w:cstheme="majorHAnsi"/>
        </w:rPr>
      </w:pPr>
    </w:p>
    <w:p w14:paraId="28761E32" w14:textId="56626C6C" w:rsidR="00D34935" w:rsidRDefault="00D34935" w:rsidP="00D34935">
      <w:pPr>
        <w:pStyle w:val="NoSpacing"/>
        <w:jc w:val="both"/>
        <w:rPr>
          <w:rFonts w:asciiTheme="majorHAnsi" w:hAnsiTheme="majorHAnsi" w:cstheme="majorHAnsi"/>
        </w:rPr>
      </w:pPr>
      <w:r>
        <w:rPr>
          <w:rFonts w:asciiTheme="majorHAnsi" w:hAnsiTheme="majorHAnsi" w:cstheme="majorHAnsi"/>
        </w:rPr>
        <w:t>To that end, would you be prepared to relay these ten basic, uncontroversial objectives (summarised in the attached draft letter) to the PHSO?</w:t>
      </w:r>
    </w:p>
    <w:p w14:paraId="1CD29F45" w14:textId="77777777" w:rsidR="00E74140" w:rsidRPr="00755A14" w:rsidRDefault="00E74140" w:rsidP="0079139C">
      <w:pPr>
        <w:pStyle w:val="NoSpacing"/>
        <w:jc w:val="both"/>
        <w:rPr>
          <w:rFonts w:asciiTheme="majorHAnsi" w:hAnsiTheme="majorHAnsi" w:cstheme="majorHAnsi"/>
        </w:rPr>
      </w:pPr>
    </w:p>
    <w:p w14:paraId="2259012B" w14:textId="2D665CB0" w:rsidR="00E74140" w:rsidRPr="00755A14" w:rsidRDefault="000B18E4" w:rsidP="0079139C">
      <w:pPr>
        <w:pStyle w:val="NoSpacing"/>
        <w:jc w:val="both"/>
        <w:rPr>
          <w:rFonts w:asciiTheme="majorHAnsi" w:hAnsiTheme="majorHAnsi" w:cstheme="majorHAnsi"/>
        </w:rPr>
      </w:pPr>
      <w:r>
        <w:rPr>
          <w:rFonts w:asciiTheme="majorHAnsi" w:hAnsiTheme="majorHAnsi" w:cstheme="majorHAnsi"/>
        </w:rPr>
        <w:t xml:space="preserve">Thank you for your attention and </w:t>
      </w:r>
      <w:r w:rsidR="00E74140" w:rsidRPr="00755A14">
        <w:rPr>
          <w:rFonts w:asciiTheme="majorHAnsi" w:hAnsiTheme="majorHAnsi" w:cstheme="majorHAnsi"/>
        </w:rPr>
        <w:t>I look forward to hearing from you.</w:t>
      </w:r>
    </w:p>
    <w:p w14:paraId="601655D6" w14:textId="77777777" w:rsidR="00E74140" w:rsidRPr="00755A14" w:rsidRDefault="00E74140" w:rsidP="0079139C">
      <w:pPr>
        <w:pStyle w:val="NoSpacing"/>
        <w:jc w:val="both"/>
        <w:rPr>
          <w:rFonts w:asciiTheme="majorHAnsi" w:hAnsiTheme="majorHAnsi" w:cstheme="majorHAnsi"/>
        </w:rPr>
      </w:pPr>
    </w:p>
    <w:p w14:paraId="7F01FD66" w14:textId="14DC546C" w:rsidR="00E74140" w:rsidRPr="00755A14" w:rsidRDefault="00E74140" w:rsidP="000F7371">
      <w:pPr>
        <w:pStyle w:val="NoSpacing"/>
        <w:tabs>
          <w:tab w:val="left" w:pos="7610"/>
        </w:tabs>
        <w:jc w:val="both"/>
        <w:rPr>
          <w:rFonts w:asciiTheme="majorHAnsi" w:hAnsiTheme="majorHAnsi" w:cstheme="majorHAnsi"/>
        </w:rPr>
      </w:pPr>
      <w:r w:rsidRPr="00755A14">
        <w:rPr>
          <w:rFonts w:asciiTheme="majorHAnsi" w:hAnsiTheme="majorHAnsi" w:cstheme="majorHAnsi"/>
        </w:rPr>
        <w:t>Yours sincerely,</w:t>
      </w:r>
      <w:r w:rsidR="000F7371">
        <w:rPr>
          <w:rFonts w:asciiTheme="majorHAnsi" w:hAnsiTheme="majorHAnsi" w:cstheme="majorHAnsi"/>
        </w:rPr>
        <w:tab/>
      </w:r>
    </w:p>
    <w:p w14:paraId="2014F320" w14:textId="77777777" w:rsidR="00E74140" w:rsidRPr="00755A14" w:rsidRDefault="00E74140" w:rsidP="0079139C">
      <w:pPr>
        <w:pStyle w:val="NoSpacing"/>
        <w:jc w:val="both"/>
        <w:rPr>
          <w:rFonts w:asciiTheme="majorHAnsi" w:hAnsiTheme="majorHAnsi" w:cstheme="majorHAnsi"/>
        </w:rPr>
      </w:pPr>
    </w:p>
    <w:p w14:paraId="074FF1D9" w14:textId="12FCF32C" w:rsidR="00E74140" w:rsidRPr="00755A14" w:rsidRDefault="00E74140" w:rsidP="0079139C">
      <w:pPr>
        <w:pStyle w:val="NoSpacing"/>
        <w:jc w:val="both"/>
        <w:rPr>
          <w:rFonts w:asciiTheme="majorHAnsi" w:hAnsiTheme="majorHAnsi" w:cstheme="majorHAnsi"/>
        </w:rPr>
      </w:pPr>
      <w:r w:rsidRPr="00755A14">
        <w:rPr>
          <w:rFonts w:asciiTheme="majorHAnsi" w:hAnsiTheme="majorHAnsi" w:cstheme="majorHAnsi"/>
          <w:highlight w:val="yellow"/>
        </w:rPr>
        <w:t>FULL NAME</w:t>
      </w:r>
    </w:p>
    <w:p w14:paraId="5C524324" w14:textId="77777777" w:rsidR="00547736" w:rsidRDefault="00E74140" w:rsidP="00547736">
      <w:pPr>
        <w:pStyle w:val="NoSpacing"/>
        <w:jc w:val="both"/>
        <w:rPr>
          <w:rFonts w:asciiTheme="majorHAnsi" w:hAnsiTheme="majorHAnsi" w:cstheme="majorHAnsi"/>
        </w:rPr>
      </w:pPr>
      <w:r w:rsidRPr="00755A14">
        <w:rPr>
          <w:rFonts w:asciiTheme="majorHAnsi" w:hAnsiTheme="majorHAnsi" w:cstheme="majorHAnsi"/>
          <w:highlight w:val="yellow"/>
        </w:rPr>
        <w:t xml:space="preserve">PLEASE INCLUDE YOUR FULL ADDRESS </w:t>
      </w:r>
      <w:r w:rsidR="00B77DF8" w:rsidRPr="00755A14">
        <w:rPr>
          <w:rFonts w:asciiTheme="majorHAnsi" w:hAnsiTheme="majorHAnsi" w:cstheme="majorHAnsi"/>
          <w:highlight w:val="yellow"/>
        </w:rPr>
        <w:t>WITH</w:t>
      </w:r>
      <w:r w:rsidRPr="00755A14">
        <w:rPr>
          <w:rFonts w:asciiTheme="majorHAnsi" w:hAnsiTheme="majorHAnsi" w:cstheme="majorHAnsi"/>
          <w:highlight w:val="yellow"/>
        </w:rPr>
        <w:t xml:space="preserve"> POSTCODE </w:t>
      </w:r>
      <w:r w:rsidR="00B77DF8" w:rsidRPr="00755A14">
        <w:rPr>
          <w:rFonts w:asciiTheme="majorHAnsi" w:hAnsiTheme="majorHAnsi" w:cstheme="majorHAnsi"/>
          <w:highlight w:val="yellow"/>
        </w:rPr>
        <w:t xml:space="preserve">AND TELEPHONE NUMBER TO ENSURE </w:t>
      </w:r>
      <w:r w:rsidRPr="00755A14">
        <w:rPr>
          <w:rFonts w:asciiTheme="majorHAnsi" w:hAnsiTheme="majorHAnsi" w:cstheme="majorHAnsi"/>
          <w:highlight w:val="yellow"/>
        </w:rPr>
        <w:t>A RESPONS</w:t>
      </w:r>
    </w:p>
    <w:p w14:paraId="1D37B07F" w14:textId="77777777" w:rsidR="00EC5F3B" w:rsidRDefault="00EC5F3B" w:rsidP="00547736">
      <w:pPr>
        <w:pStyle w:val="NoSpacing"/>
        <w:jc w:val="both"/>
        <w:rPr>
          <w:rFonts w:asciiTheme="majorHAnsi" w:hAnsiTheme="majorHAnsi" w:cstheme="majorHAnsi"/>
          <w:b/>
          <w:bCs/>
        </w:rPr>
      </w:pPr>
    </w:p>
    <w:p w14:paraId="0C18D50D" w14:textId="7958340B" w:rsidR="00EC5F3B" w:rsidRDefault="00EC5F3B" w:rsidP="00547736">
      <w:pPr>
        <w:pStyle w:val="NoSpacing"/>
        <w:jc w:val="both"/>
        <w:rPr>
          <w:rFonts w:asciiTheme="majorHAnsi" w:hAnsiTheme="majorHAnsi" w:cstheme="majorHAnsi"/>
          <w:b/>
          <w:bCs/>
        </w:rPr>
      </w:pPr>
      <w:r>
        <w:rPr>
          <w:rFonts w:asciiTheme="majorHAnsi" w:hAnsiTheme="majorHAnsi" w:cstheme="majorHAnsi"/>
          <w:b/>
          <w:bCs/>
        </w:rPr>
        <w:t>/////////////////////////////////////////////////////////////////////////////////////////////////////////////////</w:t>
      </w:r>
    </w:p>
    <w:p w14:paraId="5CF5F3BF" w14:textId="77777777" w:rsidR="00EC5F3B" w:rsidRDefault="00EC5F3B" w:rsidP="00547736">
      <w:pPr>
        <w:pStyle w:val="NoSpacing"/>
        <w:jc w:val="both"/>
        <w:rPr>
          <w:rFonts w:asciiTheme="majorHAnsi" w:hAnsiTheme="majorHAnsi" w:cstheme="majorHAnsi"/>
          <w:b/>
          <w:bCs/>
        </w:rPr>
      </w:pPr>
    </w:p>
    <w:p w14:paraId="70307A68" w14:textId="2FB20EFE" w:rsidR="007C16F4" w:rsidRDefault="007C16F4" w:rsidP="00547736">
      <w:pPr>
        <w:pStyle w:val="NoSpacing"/>
        <w:jc w:val="both"/>
        <w:rPr>
          <w:rFonts w:asciiTheme="majorHAnsi" w:hAnsiTheme="majorHAnsi" w:cstheme="majorHAnsi"/>
        </w:rPr>
      </w:pPr>
      <w:r w:rsidRPr="003F120D">
        <w:rPr>
          <w:rFonts w:asciiTheme="majorHAnsi" w:hAnsiTheme="majorHAnsi" w:cstheme="majorHAnsi"/>
          <w:b/>
          <w:bCs/>
        </w:rPr>
        <w:t>To:</w:t>
      </w:r>
      <w:r>
        <w:rPr>
          <w:rFonts w:asciiTheme="majorHAnsi" w:hAnsiTheme="majorHAnsi" w:cstheme="majorHAnsi"/>
        </w:rPr>
        <w:t xml:space="preserve"> Rob </w:t>
      </w:r>
      <w:r w:rsidR="003F120D">
        <w:rPr>
          <w:rFonts w:asciiTheme="majorHAnsi" w:hAnsiTheme="majorHAnsi" w:cstheme="majorHAnsi"/>
        </w:rPr>
        <w:t>Behrens</w:t>
      </w:r>
      <w:r>
        <w:rPr>
          <w:rFonts w:asciiTheme="majorHAnsi" w:hAnsiTheme="majorHAnsi" w:cstheme="majorHAnsi"/>
        </w:rPr>
        <w:t>,</w:t>
      </w:r>
      <w:r w:rsidR="00200988">
        <w:rPr>
          <w:rFonts w:asciiTheme="majorHAnsi" w:hAnsiTheme="majorHAnsi" w:cstheme="majorHAnsi"/>
        </w:rPr>
        <w:t xml:space="preserve"> PHSO</w:t>
      </w:r>
      <w:r>
        <w:rPr>
          <w:rFonts w:asciiTheme="majorHAnsi" w:hAnsiTheme="majorHAnsi" w:cstheme="majorHAnsi"/>
        </w:rPr>
        <w:t xml:space="preserve"> Ombudsman</w:t>
      </w:r>
      <w:r w:rsidR="003F120D">
        <w:rPr>
          <w:rFonts w:asciiTheme="majorHAnsi" w:hAnsiTheme="majorHAnsi" w:cstheme="majorHAnsi"/>
        </w:rPr>
        <w:t xml:space="preserve"> and Chai</w:t>
      </w:r>
      <w:r w:rsidR="00200988">
        <w:rPr>
          <w:rFonts w:asciiTheme="majorHAnsi" w:hAnsiTheme="majorHAnsi" w:cstheme="majorHAnsi"/>
        </w:rPr>
        <w:t>r</w:t>
      </w:r>
      <w:r>
        <w:rPr>
          <w:rFonts w:asciiTheme="majorHAnsi" w:hAnsiTheme="majorHAnsi" w:cstheme="majorHAnsi"/>
        </w:rPr>
        <w:t xml:space="preserve">; </w:t>
      </w:r>
      <w:r w:rsidR="003E0E2C">
        <w:rPr>
          <w:rFonts w:asciiTheme="majorHAnsi" w:hAnsiTheme="majorHAnsi" w:cstheme="majorHAnsi"/>
        </w:rPr>
        <w:t xml:space="preserve">Amanda Amroliwala, </w:t>
      </w:r>
      <w:r w:rsidR="00200988">
        <w:rPr>
          <w:rFonts w:asciiTheme="majorHAnsi" w:hAnsiTheme="majorHAnsi" w:cstheme="majorHAnsi"/>
        </w:rPr>
        <w:t xml:space="preserve">PHSO </w:t>
      </w:r>
      <w:r w:rsidR="003E0E2C">
        <w:rPr>
          <w:rFonts w:asciiTheme="majorHAnsi" w:hAnsiTheme="majorHAnsi" w:cstheme="majorHAnsi"/>
        </w:rPr>
        <w:t xml:space="preserve">Chief </w:t>
      </w:r>
      <w:r w:rsidR="003F120D">
        <w:rPr>
          <w:rFonts w:asciiTheme="majorHAnsi" w:hAnsiTheme="majorHAnsi" w:cstheme="majorHAnsi"/>
        </w:rPr>
        <w:t>Executive</w:t>
      </w:r>
    </w:p>
    <w:p w14:paraId="15146B7E" w14:textId="77777777" w:rsidR="007C16F4" w:rsidRPr="003F120D" w:rsidRDefault="007C16F4" w:rsidP="00547736">
      <w:pPr>
        <w:pStyle w:val="NoSpacing"/>
        <w:jc w:val="both"/>
        <w:rPr>
          <w:rFonts w:asciiTheme="majorHAnsi" w:hAnsiTheme="majorHAnsi" w:cstheme="majorHAnsi"/>
          <w:b/>
          <w:bCs/>
        </w:rPr>
      </w:pPr>
    </w:p>
    <w:p w14:paraId="6CAFDAA6" w14:textId="01C025F5" w:rsidR="00547736" w:rsidRDefault="00547736" w:rsidP="00547736">
      <w:pPr>
        <w:pStyle w:val="NoSpacing"/>
        <w:jc w:val="both"/>
        <w:rPr>
          <w:rFonts w:asciiTheme="majorHAnsi" w:hAnsiTheme="majorHAnsi" w:cstheme="majorHAnsi"/>
        </w:rPr>
      </w:pPr>
      <w:r w:rsidRPr="003F120D">
        <w:rPr>
          <w:rFonts w:asciiTheme="majorHAnsi" w:hAnsiTheme="majorHAnsi" w:cstheme="majorHAnsi"/>
          <w:b/>
          <w:bCs/>
        </w:rPr>
        <w:t>Via email:</w:t>
      </w:r>
      <w:r w:rsidR="005135DF">
        <w:rPr>
          <w:rFonts w:asciiTheme="majorHAnsi" w:hAnsiTheme="majorHAnsi" w:cstheme="majorHAnsi"/>
        </w:rPr>
        <w:tab/>
      </w:r>
      <w:hyperlink r:id="rId8" w:history="1">
        <w:r w:rsidR="005135DF" w:rsidRPr="002F407F">
          <w:rPr>
            <w:rStyle w:val="Hyperlink"/>
            <w:rFonts w:asciiTheme="majorHAnsi" w:hAnsiTheme="majorHAnsi" w:cstheme="majorHAnsi"/>
          </w:rPr>
          <w:t>rob.behrens@ombudsman.org.uk</w:t>
        </w:r>
      </w:hyperlink>
    </w:p>
    <w:p w14:paraId="0A66FC30" w14:textId="1E22BF84" w:rsidR="00C54758" w:rsidRDefault="00000000" w:rsidP="005135DF">
      <w:pPr>
        <w:pStyle w:val="NoSpacing"/>
        <w:ind w:left="720" w:firstLine="720"/>
        <w:jc w:val="both"/>
        <w:rPr>
          <w:rFonts w:asciiTheme="majorHAnsi" w:hAnsiTheme="majorHAnsi" w:cstheme="majorHAnsi"/>
        </w:rPr>
      </w:pPr>
      <w:hyperlink r:id="rId9" w:history="1">
        <w:r w:rsidR="00E66F92" w:rsidRPr="0048378A">
          <w:rPr>
            <w:rStyle w:val="Hyperlink"/>
            <w:rFonts w:asciiTheme="majorHAnsi" w:hAnsiTheme="majorHAnsi" w:cstheme="majorHAnsi"/>
          </w:rPr>
          <w:t>amanda.amroliwala@ombudsman.org.uk</w:t>
        </w:r>
      </w:hyperlink>
      <w:r w:rsidR="007C16F4">
        <w:rPr>
          <w:rFonts w:asciiTheme="majorHAnsi" w:hAnsiTheme="majorHAnsi" w:cstheme="majorHAnsi"/>
        </w:rPr>
        <w:t xml:space="preserve"> </w:t>
      </w:r>
    </w:p>
    <w:p w14:paraId="25B03E49" w14:textId="77777777" w:rsidR="005135DF" w:rsidRDefault="005135DF" w:rsidP="0079139C">
      <w:pPr>
        <w:pStyle w:val="NoSpacing"/>
        <w:jc w:val="both"/>
        <w:rPr>
          <w:rFonts w:asciiTheme="majorHAnsi" w:hAnsiTheme="majorHAnsi" w:cstheme="majorHAnsi"/>
        </w:rPr>
      </w:pPr>
    </w:p>
    <w:p w14:paraId="1F90DCD6" w14:textId="2BEAA145" w:rsidR="00547736" w:rsidRDefault="00547736" w:rsidP="0079139C">
      <w:pPr>
        <w:pStyle w:val="NoSpacing"/>
        <w:jc w:val="both"/>
        <w:rPr>
          <w:rFonts w:asciiTheme="majorHAnsi" w:hAnsiTheme="majorHAnsi" w:cstheme="majorHAnsi"/>
        </w:rPr>
      </w:pPr>
      <w:r>
        <w:rPr>
          <w:rFonts w:asciiTheme="majorHAnsi" w:hAnsiTheme="majorHAnsi" w:cstheme="majorHAnsi"/>
        </w:rPr>
        <w:t xml:space="preserve">Dear </w:t>
      </w:r>
      <w:r w:rsidR="005135DF">
        <w:rPr>
          <w:rFonts w:asciiTheme="majorHAnsi" w:hAnsiTheme="majorHAnsi" w:cstheme="majorHAnsi"/>
        </w:rPr>
        <w:t>Rob and Amanda</w:t>
      </w:r>
      <w:r>
        <w:rPr>
          <w:rFonts w:asciiTheme="majorHAnsi" w:hAnsiTheme="majorHAnsi" w:cstheme="majorHAnsi"/>
        </w:rPr>
        <w:t>,</w:t>
      </w:r>
    </w:p>
    <w:p w14:paraId="4FC22CD9" w14:textId="77777777" w:rsidR="00547736" w:rsidRDefault="00547736" w:rsidP="0079139C">
      <w:pPr>
        <w:pStyle w:val="NoSpacing"/>
        <w:jc w:val="both"/>
        <w:rPr>
          <w:rFonts w:asciiTheme="majorHAnsi" w:hAnsiTheme="majorHAnsi" w:cstheme="majorHAnsi"/>
        </w:rPr>
      </w:pPr>
    </w:p>
    <w:p w14:paraId="2FBA7EE7" w14:textId="77777777" w:rsidR="00C24D0C" w:rsidRPr="00755A14" w:rsidRDefault="00C24D0C" w:rsidP="00C24D0C">
      <w:pPr>
        <w:pStyle w:val="NoSpacing"/>
        <w:jc w:val="center"/>
        <w:rPr>
          <w:rFonts w:asciiTheme="majorHAnsi" w:hAnsiTheme="majorHAnsi" w:cstheme="majorHAnsi"/>
          <w:b/>
          <w:bCs/>
          <w:sz w:val="24"/>
          <w:szCs w:val="24"/>
        </w:rPr>
      </w:pPr>
      <w:r>
        <w:rPr>
          <w:rFonts w:asciiTheme="majorHAnsi" w:hAnsiTheme="majorHAnsi" w:cstheme="majorHAnsi"/>
          <w:b/>
          <w:bCs/>
          <w:sz w:val="24"/>
          <w:szCs w:val="24"/>
        </w:rPr>
        <w:lastRenderedPageBreak/>
        <w:t>Investigation</w:t>
      </w:r>
      <w:r w:rsidRPr="00755A14">
        <w:rPr>
          <w:rFonts w:asciiTheme="majorHAnsi" w:hAnsiTheme="majorHAnsi" w:cstheme="majorHAnsi"/>
          <w:b/>
          <w:bCs/>
          <w:sz w:val="24"/>
          <w:szCs w:val="24"/>
        </w:rPr>
        <w:t xml:space="preserve"> into Women’s State Pension age changes</w:t>
      </w:r>
    </w:p>
    <w:p w14:paraId="204FC80E" w14:textId="77777777" w:rsidR="00C24D0C" w:rsidRDefault="00C24D0C" w:rsidP="0079139C">
      <w:pPr>
        <w:pStyle w:val="NoSpacing"/>
        <w:jc w:val="both"/>
        <w:rPr>
          <w:rFonts w:asciiTheme="majorHAnsi" w:hAnsiTheme="majorHAnsi" w:cstheme="majorHAnsi"/>
        </w:rPr>
      </w:pPr>
    </w:p>
    <w:p w14:paraId="03BFF315" w14:textId="7FF42A1F" w:rsidR="00547736" w:rsidRDefault="00D61797" w:rsidP="0079139C">
      <w:pPr>
        <w:pStyle w:val="NoSpacing"/>
        <w:jc w:val="both"/>
        <w:rPr>
          <w:rFonts w:asciiTheme="majorHAnsi" w:hAnsiTheme="majorHAnsi" w:cstheme="majorHAnsi"/>
        </w:rPr>
      </w:pPr>
      <w:r>
        <w:rPr>
          <w:rFonts w:asciiTheme="majorHAnsi" w:hAnsiTheme="majorHAnsi" w:cstheme="majorHAnsi"/>
        </w:rPr>
        <w:t xml:space="preserve">I am writing regarding </w:t>
      </w:r>
      <w:r w:rsidR="00742817">
        <w:rPr>
          <w:rFonts w:asciiTheme="majorHAnsi" w:hAnsiTheme="majorHAnsi" w:cstheme="majorHAnsi"/>
        </w:rPr>
        <w:t>your ongoing investigation into changes to the State Pension age</w:t>
      </w:r>
      <w:r w:rsidR="00FC1B87">
        <w:rPr>
          <w:rFonts w:asciiTheme="majorHAnsi" w:hAnsiTheme="majorHAnsi" w:cstheme="majorHAnsi"/>
        </w:rPr>
        <w:t xml:space="preserve"> and </w:t>
      </w:r>
      <w:r w:rsidR="004218A7">
        <w:rPr>
          <w:rFonts w:asciiTheme="majorHAnsi" w:hAnsiTheme="majorHAnsi" w:cstheme="majorHAnsi"/>
        </w:rPr>
        <w:t>the current review of your</w:t>
      </w:r>
      <w:r w:rsidR="00606535">
        <w:rPr>
          <w:rFonts w:asciiTheme="majorHAnsi" w:hAnsiTheme="majorHAnsi" w:cstheme="majorHAnsi"/>
        </w:rPr>
        <w:t xml:space="preserve"> Stage 2 report</w:t>
      </w:r>
      <w:r w:rsidR="00742817">
        <w:rPr>
          <w:rFonts w:asciiTheme="majorHAnsi" w:hAnsiTheme="majorHAnsi" w:cstheme="majorHAnsi"/>
        </w:rPr>
        <w:t>.</w:t>
      </w:r>
      <w:r w:rsidR="00056C75">
        <w:rPr>
          <w:rFonts w:asciiTheme="majorHAnsi" w:hAnsiTheme="majorHAnsi" w:cstheme="majorHAnsi"/>
        </w:rPr>
        <w:t xml:space="preserve"> </w:t>
      </w:r>
      <w:r w:rsidR="00B003A8">
        <w:rPr>
          <w:rFonts w:asciiTheme="majorHAnsi" w:hAnsiTheme="majorHAnsi" w:cstheme="majorHAnsi"/>
        </w:rPr>
        <w:t xml:space="preserve">This </w:t>
      </w:r>
      <w:r w:rsidR="00056C75">
        <w:rPr>
          <w:rFonts w:asciiTheme="majorHAnsi" w:hAnsiTheme="majorHAnsi" w:cstheme="majorHAnsi"/>
        </w:rPr>
        <w:t xml:space="preserve">is an issue affecting millions of </w:t>
      </w:r>
      <w:r w:rsidR="008D70AE">
        <w:rPr>
          <w:rFonts w:asciiTheme="majorHAnsi" w:hAnsiTheme="majorHAnsi" w:cstheme="majorHAnsi"/>
        </w:rPr>
        <w:t xml:space="preserve">1950s-born women across the country and is </w:t>
      </w:r>
      <w:r w:rsidR="00C71AB4">
        <w:rPr>
          <w:rFonts w:asciiTheme="majorHAnsi" w:hAnsiTheme="majorHAnsi" w:cstheme="majorHAnsi"/>
        </w:rPr>
        <w:t>an going concern for many of my constituents.</w:t>
      </w:r>
    </w:p>
    <w:p w14:paraId="23F7F972" w14:textId="77777777" w:rsidR="00781B28" w:rsidRDefault="00781B28" w:rsidP="0079139C">
      <w:pPr>
        <w:pStyle w:val="NoSpacing"/>
        <w:jc w:val="both"/>
        <w:rPr>
          <w:rFonts w:asciiTheme="majorHAnsi" w:hAnsiTheme="majorHAnsi" w:cstheme="majorHAnsi"/>
        </w:rPr>
      </w:pPr>
    </w:p>
    <w:p w14:paraId="7B853F7A" w14:textId="6D15EFD7" w:rsidR="00781B28" w:rsidRDefault="00781B28" w:rsidP="0079139C">
      <w:pPr>
        <w:pStyle w:val="NoSpacing"/>
        <w:jc w:val="both"/>
        <w:rPr>
          <w:rFonts w:asciiTheme="majorHAnsi" w:hAnsiTheme="majorHAnsi" w:cstheme="majorHAnsi"/>
        </w:rPr>
      </w:pPr>
      <w:r>
        <w:rPr>
          <w:rFonts w:asciiTheme="majorHAnsi" w:hAnsiTheme="majorHAnsi" w:cstheme="majorHAnsi"/>
        </w:rPr>
        <w:t>Reaching a fair conclusion</w:t>
      </w:r>
      <w:r w:rsidR="00DC50F0">
        <w:rPr>
          <w:rFonts w:asciiTheme="majorHAnsi" w:hAnsiTheme="majorHAnsi" w:cstheme="majorHAnsi"/>
        </w:rPr>
        <w:t xml:space="preserve"> for affected women</w:t>
      </w:r>
      <w:r>
        <w:rPr>
          <w:rFonts w:asciiTheme="majorHAnsi" w:hAnsiTheme="majorHAnsi" w:cstheme="majorHAnsi"/>
        </w:rPr>
        <w:t xml:space="preserve"> </w:t>
      </w:r>
      <w:r w:rsidR="006851F0">
        <w:rPr>
          <w:rFonts w:asciiTheme="majorHAnsi" w:hAnsiTheme="majorHAnsi" w:cstheme="majorHAnsi"/>
        </w:rPr>
        <w:t xml:space="preserve">is </w:t>
      </w:r>
      <w:r w:rsidR="00DC50F0">
        <w:rPr>
          <w:rFonts w:asciiTheme="majorHAnsi" w:hAnsiTheme="majorHAnsi" w:cstheme="majorHAnsi"/>
        </w:rPr>
        <w:t xml:space="preserve">a focus that I know we will both share. However, </w:t>
      </w:r>
      <w:r w:rsidR="008E3CF5">
        <w:rPr>
          <w:rFonts w:asciiTheme="majorHAnsi" w:hAnsiTheme="majorHAnsi" w:cstheme="majorHAnsi"/>
        </w:rPr>
        <w:t xml:space="preserve">as </w:t>
      </w:r>
      <w:r w:rsidR="00720351">
        <w:rPr>
          <w:rFonts w:asciiTheme="majorHAnsi" w:hAnsiTheme="majorHAnsi" w:cstheme="majorHAnsi"/>
        </w:rPr>
        <w:t xml:space="preserve">you will </w:t>
      </w:r>
      <w:r w:rsidR="008E3CF5">
        <w:rPr>
          <w:rFonts w:asciiTheme="majorHAnsi" w:hAnsiTheme="majorHAnsi" w:cstheme="majorHAnsi"/>
        </w:rPr>
        <w:t xml:space="preserve">no doubt understand, </w:t>
      </w:r>
      <w:r w:rsidR="00197E8B">
        <w:rPr>
          <w:rFonts w:asciiTheme="majorHAnsi" w:hAnsiTheme="majorHAnsi" w:cstheme="majorHAnsi"/>
        </w:rPr>
        <w:t>the</w:t>
      </w:r>
      <w:r w:rsidR="00C42710">
        <w:rPr>
          <w:rFonts w:asciiTheme="majorHAnsi" w:hAnsiTheme="majorHAnsi" w:cstheme="majorHAnsi"/>
        </w:rPr>
        <w:t xml:space="preserve"> issues which arose </w:t>
      </w:r>
      <w:r w:rsidR="000D659C">
        <w:rPr>
          <w:rFonts w:asciiTheme="majorHAnsi" w:hAnsiTheme="majorHAnsi" w:cstheme="majorHAnsi"/>
        </w:rPr>
        <w:t>in the first iteration of your second stage report – leading to successful legal action – have dented women’s confidence in the process.</w:t>
      </w:r>
    </w:p>
    <w:p w14:paraId="57512097" w14:textId="77777777" w:rsidR="000D659C" w:rsidRDefault="000D659C" w:rsidP="0079139C">
      <w:pPr>
        <w:pStyle w:val="NoSpacing"/>
        <w:jc w:val="both"/>
        <w:rPr>
          <w:rFonts w:asciiTheme="majorHAnsi" w:hAnsiTheme="majorHAnsi" w:cstheme="majorHAnsi"/>
        </w:rPr>
      </w:pPr>
    </w:p>
    <w:p w14:paraId="0E1CF47A" w14:textId="1DF6E16F" w:rsidR="000D659C" w:rsidRDefault="000D659C" w:rsidP="0079139C">
      <w:pPr>
        <w:pStyle w:val="NoSpacing"/>
        <w:jc w:val="both"/>
        <w:rPr>
          <w:rFonts w:asciiTheme="majorHAnsi" w:hAnsiTheme="majorHAnsi" w:cstheme="majorHAnsi"/>
        </w:rPr>
      </w:pPr>
      <w:r>
        <w:rPr>
          <w:rFonts w:asciiTheme="majorHAnsi" w:hAnsiTheme="majorHAnsi" w:cstheme="majorHAnsi"/>
        </w:rPr>
        <w:t>As you now reconsider that report, please can I have your assurance that you will seek to meet the following objectives in doing so?</w:t>
      </w:r>
    </w:p>
    <w:p w14:paraId="5D82ECC5" w14:textId="77777777" w:rsidR="00C54758" w:rsidRDefault="00C54758" w:rsidP="0079139C">
      <w:pPr>
        <w:pStyle w:val="NoSpacing"/>
        <w:jc w:val="both"/>
        <w:rPr>
          <w:rFonts w:asciiTheme="majorHAnsi" w:hAnsiTheme="majorHAnsi" w:cstheme="majorHAnsi"/>
        </w:rPr>
      </w:pPr>
    </w:p>
    <w:p w14:paraId="2AD4E514" w14:textId="69113E59" w:rsidR="00C54758" w:rsidRPr="009400D9" w:rsidRDefault="009400D9" w:rsidP="009400D9">
      <w:pPr>
        <w:pStyle w:val="ListParagraph"/>
        <w:numPr>
          <w:ilvl w:val="0"/>
          <w:numId w:val="3"/>
        </w:numPr>
        <w:jc w:val="both"/>
        <w:rPr>
          <w:rFonts w:asciiTheme="majorHAnsi" w:hAnsiTheme="majorHAnsi" w:cstheme="majorHAnsi"/>
          <w:b/>
          <w:bCs/>
        </w:rPr>
      </w:pPr>
      <w:r>
        <w:rPr>
          <w:rFonts w:asciiTheme="majorHAnsi" w:hAnsiTheme="majorHAnsi" w:cstheme="majorHAnsi"/>
          <w:b/>
          <w:bCs/>
        </w:rPr>
        <w:t>C</w:t>
      </w:r>
      <w:r w:rsidR="00C54758" w:rsidRPr="009400D9">
        <w:rPr>
          <w:rFonts w:asciiTheme="majorHAnsi" w:hAnsiTheme="majorHAnsi" w:cstheme="majorHAnsi"/>
          <w:b/>
          <w:bCs/>
        </w:rPr>
        <w:t xml:space="preserve">omplete the investigation with sense of urgency. </w:t>
      </w:r>
    </w:p>
    <w:p w14:paraId="446506A8" w14:textId="1EECC790" w:rsidR="00C54758" w:rsidRDefault="00C54758" w:rsidP="00C54758">
      <w:pPr>
        <w:pStyle w:val="ListParagraph"/>
        <w:ind w:left="714"/>
        <w:jc w:val="both"/>
        <w:rPr>
          <w:rFonts w:asciiTheme="majorHAnsi" w:hAnsiTheme="majorHAnsi" w:cstheme="majorHAnsi"/>
        </w:rPr>
      </w:pPr>
      <w:r w:rsidRPr="00755A14">
        <w:rPr>
          <w:rFonts w:asciiTheme="majorHAnsi" w:hAnsiTheme="majorHAnsi" w:cstheme="majorHAnsi"/>
        </w:rPr>
        <w:t xml:space="preserve">1950s-born women were obliged to exhaust the </w:t>
      </w:r>
      <w:r>
        <w:rPr>
          <w:rFonts w:asciiTheme="majorHAnsi" w:hAnsiTheme="majorHAnsi" w:cstheme="majorHAnsi"/>
        </w:rPr>
        <w:t xml:space="preserve">lengthy </w:t>
      </w:r>
      <w:r w:rsidRPr="00755A14">
        <w:rPr>
          <w:rFonts w:asciiTheme="majorHAnsi" w:hAnsiTheme="majorHAnsi" w:cstheme="majorHAnsi"/>
        </w:rPr>
        <w:t xml:space="preserve">DWP and ICE complaint procedures before approaching </w:t>
      </w:r>
      <w:r w:rsidR="000D659C">
        <w:rPr>
          <w:rFonts w:asciiTheme="majorHAnsi" w:hAnsiTheme="majorHAnsi" w:cstheme="majorHAnsi"/>
        </w:rPr>
        <w:t>you</w:t>
      </w:r>
      <w:r w:rsidRPr="00755A14">
        <w:rPr>
          <w:rFonts w:asciiTheme="majorHAnsi" w:hAnsiTheme="majorHAnsi" w:cstheme="majorHAnsi"/>
        </w:rPr>
        <w:t xml:space="preserve">. </w:t>
      </w:r>
      <w:r w:rsidR="000D659C">
        <w:rPr>
          <w:rFonts w:asciiTheme="majorHAnsi" w:hAnsiTheme="majorHAnsi" w:cstheme="majorHAnsi"/>
        </w:rPr>
        <w:t xml:space="preserve">The </w:t>
      </w:r>
      <w:r w:rsidRPr="00755A14">
        <w:rPr>
          <w:rFonts w:asciiTheme="majorHAnsi" w:hAnsiTheme="majorHAnsi" w:cstheme="majorHAnsi"/>
        </w:rPr>
        <w:t xml:space="preserve">investigation has already been very drawn out. Once the </w:t>
      </w:r>
      <w:r w:rsidR="000D659C">
        <w:rPr>
          <w:rFonts w:asciiTheme="majorHAnsi" w:hAnsiTheme="majorHAnsi" w:cstheme="majorHAnsi"/>
        </w:rPr>
        <w:t xml:space="preserve">recent </w:t>
      </w:r>
      <w:r w:rsidRPr="00755A14">
        <w:rPr>
          <w:rFonts w:asciiTheme="majorHAnsi" w:hAnsiTheme="majorHAnsi" w:cstheme="majorHAnsi"/>
        </w:rPr>
        <w:t xml:space="preserve">settlement is approved by the Court, the investigation must move forward not just fairly but rapidly. Preparation for that can begin now. Justice delayed remains justice denied. </w:t>
      </w:r>
    </w:p>
    <w:p w14:paraId="72BD456D" w14:textId="77777777" w:rsidR="00C54758" w:rsidRPr="00755A14" w:rsidRDefault="00C54758" w:rsidP="00C54758">
      <w:pPr>
        <w:pStyle w:val="ListParagraph"/>
        <w:ind w:left="714"/>
        <w:jc w:val="both"/>
        <w:rPr>
          <w:rFonts w:asciiTheme="majorHAnsi" w:hAnsiTheme="majorHAnsi" w:cstheme="majorHAnsi"/>
          <w:b/>
          <w:bCs/>
        </w:rPr>
      </w:pPr>
    </w:p>
    <w:p w14:paraId="621D641A" w14:textId="56A9B23E" w:rsidR="00C54758" w:rsidRPr="00755A14" w:rsidRDefault="009400D9" w:rsidP="009400D9">
      <w:pPr>
        <w:pStyle w:val="ListParagraph"/>
        <w:numPr>
          <w:ilvl w:val="0"/>
          <w:numId w:val="3"/>
        </w:numPr>
        <w:jc w:val="both"/>
        <w:rPr>
          <w:rFonts w:asciiTheme="majorHAnsi" w:hAnsiTheme="majorHAnsi" w:cstheme="majorHAnsi"/>
          <w:b/>
          <w:bCs/>
        </w:rPr>
      </w:pPr>
      <w:r>
        <w:rPr>
          <w:rFonts w:asciiTheme="majorHAnsi" w:hAnsiTheme="majorHAnsi" w:cstheme="majorHAnsi"/>
          <w:b/>
          <w:bCs/>
        </w:rPr>
        <w:t>C</w:t>
      </w:r>
      <w:r w:rsidR="00C54758" w:rsidRPr="00755A14">
        <w:rPr>
          <w:rFonts w:asciiTheme="majorHAnsi" w:hAnsiTheme="majorHAnsi" w:cstheme="majorHAnsi"/>
          <w:b/>
          <w:bCs/>
        </w:rPr>
        <w:t>learly and correctly identify</w:t>
      </w:r>
      <w:r w:rsidR="0042431A">
        <w:rPr>
          <w:rFonts w:asciiTheme="majorHAnsi" w:hAnsiTheme="majorHAnsi" w:cstheme="majorHAnsi"/>
          <w:b/>
          <w:bCs/>
        </w:rPr>
        <w:t>ing</w:t>
      </w:r>
      <w:r w:rsidR="00C54758" w:rsidRPr="00755A14">
        <w:rPr>
          <w:rFonts w:asciiTheme="majorHAnsi" w:hAnsiTheme="majorHAnsi" w:cstheme="majorHAnsi"/>
          <w:b/>
          <w:bCs/>
        </w:rPr>
        <w:t xml:space="preserve"> when maladministration causing injustice </w:t>
      </w:r>
      <w:r w:rsidR="00C54758" w:rsidRPr="000F448B">
        <w:rPr>
          <w:rFonts w:asciiTheme="majorHAnsi" w:hAnsiTheme="majorHAnsi" w:cstheme="majorHAnsi"/>
          <w:b/>
          <w:bCs/>
          <w:i/>
          <w:iCs/>
        </w:rPr>
        <w:t>began</w:t>
      </w:r>
      <w:r w:rsidR="00C54758" w:rsidRPr="00755A14">
        <w:rPr>
          <w:rFonts w:asciiTheme="majorHAnsi" w:hAnsiTheme="majorHAnsi" w:cstheme="majorHAnsi"/>
          <w:b/>
          <w:bCs/>
        </w:rPr>
        <w:t xml:space="preserve">.   </w:t>
      </w:r>
    </w:p>
    <w:p w14:paraId="6A6DF014" w14:textId="77777777" w:rsidR="00335756" w:rsidRDefault="00C54758" w:rsidP="00C54758">
      <w:pPr>
        <w:pStyle w:val="ListParagraph"/>
        <w:ind w:left="714"/>
        <w:jc w:val="both"/>
        <w:rPr>
          <w:rFonts w:asciiTheme="majorHAnsi" w:hAnsiTheme="majorHAnsi" w:cstheme="majorHAnsi"/>
        </w:rPr>
      </w:pPr>
      <w:r w:rsidRPr="00755A14">
        <w:rPr>
          <w:rFonts w:asciiTheme="majorHAnsi" w:hAnsiTheme="majorHAnsi" w:cstheme="majorHAnsi"/>
        </w:rPr>
        <w:t xml:space="preserve">Besides being legally flawed, the Stage 2 report was ambiguous on a critical point: the date when the first set of State Pensions Act notification letters should have been sent out to 1950s-born women. If the DWP acting reasonably and without maladministration ought to have decided to send those letters out in August 2005 (as the Stage 1 report categorically found) why would it have taken 14 more months for the letter writing to begin? </w:t>
      </w:r>
    </w:p>
    <w:p w14:paraId="17899FF4" w14:textId="77777777" w:rsidR="00335756" w:rsidRDefault="00335756" w:rsidP="00C54758">
      <w:pPr>
        <w:pStyle w:val="ListParagraph"/>
        <w:ind w:left="714"/>
        <w:jc w:val="both"/>
        <w:rPr>
          <w:rFonts w:asciiTheme="majorHAnsi" w:hAnsiTheme="majorHAnsi" w:cstheme="majorHAnsi"/>
        </w:rPr>
      </w:pPr>
    </w:p>
    <w:p w14:paraId="1C961CE1" w14:textId="6C8F2302" w:rsidR="00C54758" w:rsidRDefault="00C54758" w:rsidP="00C54758">
      <w:pPr>
        <w:pStyle w:val="ListParagraph"/>
        <w:ind w:left="714"/>
        <w:jc w:val="both"/>
        <w:rPr>
          <w:rFonts w:asciiTheme="majorHAnsi" w:hAnsiTheme="majorHAnsi" w:cstheme="majorHAnsi"/>
        </w:rPr>
      </w:pPr>
      <w:r w:rsidRPr="00755A14">
        <w:rPr>
          <w:rFonts w:asciiTheme="majorHAnsi" w:hAnsiTheme="majorHAnsi" w:cstheme="majorHAnsi"/>
        </w:rPr>
        <w:t xml:space="preserve">Paragraph 5 of the </w:t>
      </w:r>
      <w:r w:rsidR="00335756">
        <w:rPr>
          <w:rFonts w:asciiTheme="majorHAnsi" w:hAnsiTheme="majorHAnsi" w:cstheme="majorHAnsi"/>
        </w:rPr>
        <w:t xml:space="preserve">original </w:t>
      </w:r>
      <w:r w:rsidRPr="00755A14">
        <w:rPr>
          <w:rFonts w:asciiTheme="majorHAnsi" w:hAnsiTheme="majorHAnsi" w:cstheme="majorHAnsi"/>
        </w:rPr>
        <w:t xml:space="preserve">Stage 2 report indicated that women ought to have been notified </w:t>
      </w:r>
      <w:r w:rsidRPr="00755A14">
        <w:rPr>
          <w:rFonts w:asciiTheme="majorHAnsi" w:hAnsiTheme="majorHAnsi" w:cstheme="majorHAnsi"/>
          <w:i/>
        </w:rPr>
        <w:t>“by December 2006”</w:t>
      </w:r>
      <w:r w:rsidRPr="00755A14">
        <w:rPr>
          <w:rFonts w:asciiTheme="majorHAnsi" w:hAnsiTheme="majorHAnsi" w:cstheme="majorHAnsi"/>
        </w:rPr>
        <w:t xml:space="preserve"> (in other words, a 14-month letter-writing campaign ought to have been completed by then). Elsewhere in the same report, </w:t>
      </w:r>
      <w:r w:rsidR="000F448B">
        <w:rPr>
          <w:rFonts w:asciiTheme="majorHAnsi" w:hAnsiTheme="majorHAnsi" w:cstheme="majorHAnsi"/>
        </w:rPr>
        <w:t xml:space="preserve">you </w:t>
      </w:r>
      <w:r w:rsidRPr="00755A14">
        <w:rPr>
          <w:rFonts w:asciiTheme="majorHAnsi" w:hAnsiTheme="majorHAnsi" w:cstheme="majorHAnsi"/>
        </w:rPr>
        <w:t xml:space="preserve">found that letter writing ought to have </w:t>
      </w:r>
      <w:r w:rsidRPr="00755A14">
        <w:rPr>
          <w:rFonts w:asciiTheme="majorHAnsi" w:hAnsiTheme="majorHAnsi" w:cstheme="majorHAnsi"/>
          <w:u w:val="single"/>
        </w:rPr>
        <w:t>started</w:t>
      </w:r>
      <w:r w:rsidRPr="00755A14">
        <w:rPr>
          <w:rFonts w:asciiTheme="majorHAnsi" w:hAnsiTheme="majorHAnsi" w:cstheme="majorHAnsi"/>
        </w:rPr>
        <w:t xml:space="preserve"> by December 2006. This is inadequate. </w:t>
      </w:r>
      <w:r w:rsidR="000F448B">
        <w:rPr>
          <w:rFonts w:asciiTheme="majorHAnsi" w:hAnsiTheme="majorHAnsi" w:cstheme="majorHAnsi"/>
        </w:rPr>
        <w:t xml:space="preserve">1950s women are now relying on the rewritten report to </w:t>
      </w:r>
      <w:r w:rsidRPr="00755A14">
        <w:rPr>
          <w:rFonts w:asciiTheme="majorHAnsi" w:hAnsiTheme="majorHAnsi" w:cstheme="majorHAnsi"/>
        </w:rPr>
        <w:t>reach clear, rational conclusion</w:t>
      </w:r>
      <w:r w:rsidR="000F448B">
        <w:rPr>
          <w:rFonts w:asciiTheme="majorHAnsi" w:hAnsiTheme="majorHAnsi" w:cstheme="majorHAnsi"/>
        </w:rPr>
        <w:t>s</w:t>
      </w:r>
      <w:r w:rsidRPr="00755A14">
        <w:rPr>
          <w:rFonts w:asciiTheme="majorHAnsi" w:hAnsiTheme="majorHAnsi" w:cstheme="majorHAnsi"/>
        </w:rPr>
        <w:t xml:space="preserve"> based on </w:t>
      </w:r>
      <w:r w:rsidR="000F448B">
        <w:rPr>
          <w:rFonts w:asciiTheme="majorHAnsi" w:hAnsiTheme="majorHAnsi" w:cstheme="majorHAnsi"/>
        </w:rPr>
        <w:t xml:space="preserve">your own </w:t>
      </w:r>
      <w:r w:rsidRPr="00755A14">
        <w:rPr>
          <w:rFonts w:asciiTheme="majorHAnsi" w:hAnsiTheme="majorHAnsi" w:cstheme="majorHAnsi"/>
        </w:rPr>
        <w:t xml:space="preserve">Stage 1 finding that maladministration began with the DWPs failure to act decisively in August 2005. </w:t>
      </w:r>
    </w:p>
    <w:p w14:paraId="45DE98A3" w14:textId="77777777" w:rsidR="00C54758" w:rsidRPr="00755A14" w:rsidRDefault="00C54758" w:rsidP="00C54758">
      <w:pPr>
        <w:pStyle w:val="ListParagraph"/>
        <w:ind w:left="714"/>
        <w:jc w:val="both"/>
        <w:rPr>
          <w:rFonts w:asciiTheme="majorHAnsi" w:hAnsiTheme="majorHAnsi" w:cstheme="majorHAnsi"/>
        </w:rPr>
      </w:pPr>
    </w:p>
    <w:p w14:paraId="07928833" w14:textId="392783EF" w:rsidR="00C54758" w:rsidRPr="00755A14" w:rsidRDefault="009400D9" w:rsidP="009400D9">
      <w:pPr>
        <w:pStyle w:val="ListParagraph"/>
        <w:numPr>
          <w:ilvl w:val="0"/>
          <w:numId w:val="3"/>
        </w:numPr>
        <w:jc w:val="both"/>
        <w:rPr>
          <w:rFonts w:asciiTheme="majorHAnsi" w:hAnsiTheme="majorHAnsi" w:cstheme="majorHAnsi"/>
          <w:b/>
          <w:bCs/>
        </w:rPr>
      </w:pPr>
      <w:r>
        <w:rPr>
          <w:rFonts w:asciiTheme="majorHAnsi" w:hAnsiTheme="majorHAnsi" w:cstheme="majorHAnsi"/>
          <w:b/>
          <w:bCs/>
        </w:rPr>
        <w:t xml:space="preserve">Clearly </w:t>
      </w:r>
      <w:r w:rsidR="00C54758" w:rsidRPr="00755A14">
        <w:rPr>
          <w:rFonts w:asciiTheme="majorHAnsi" w:hAnsiTheme="majorHAnsi" w:cstheme="majorHAnsi"/>
          <w:b/>
          <w:bCs/>
        </w:rPr>
        <w:t xml:space="preserve">and correctly identify when maladministration </w:t>
      </w:r>
      <w:r w:rsidR="00C54758" w:rsidRPr="000F448B">
        <w:rPr>
          <w:rFonts w:asciiTheme="majorHAnsi" w:hAnsiTheme="majorHAnsi" w:cstheme="majorHAnsi"/>
          <w:b/>
          <w:bCs/>
          <w:i/>
          <w:iCs/>
        </w:rPr>
        <w:t>ended</w:t>
      </w:r>
      <w:r w:rsidR="00C54758" w:rsidRPr="00755A14">
        <w:rPr>
          <w:rFonts w:asciiTheme="majorHAnsi" w:hAnsiTheme="majorHAnsi" w:cstheme="majorHAnsi"/>
          <w:b/>
          <w:bCs/>
        </w:rPr>
        <w:t xml:space="preserve">. </w:t>
      </w:r>
    </w:p>
    <w:p w14:paraId="1B7FBDFC" w14:textId="188EA017" w:rsidR="00C54758" w:rsidRDefault="00C54758" w:rsidP="00C54758">
      <w:pPr>
        <w:pStyle w:val="ListParagraph"/>
        <w:ind w:left="714"/>
        <w:jc w:val="both"/>
        <w:rPr>
          <w:rFonts w:asciiTheme="majorHAnsi" w:hAnsiTheme="majorHAnsi" w:cstheme="majorHAnsi"/>
        </w:rPr>
      </w:pPr>
      <w:r w:rsidRPr="00755A14">
        <w:rPr>
          <w:rFonts w:asciiTheme="majorHAnsi" w:hAnsiTheme="majorHAnsi" w:cstheme="majorHAnsi"/>
        </w:rPr>
        <w:t xml:space="preserve">The </w:t>
      </w:r>
      <w:r w:rsidR="000F448B">
        <w:rPr>
          <w:rFonts w:asciiTheme="majorHAnsi" w:hAnsiTheme="majorHAnsi" w:cstheme="majorHAnsi"/>
        </w:rPr>
        <w:t xml:space="preserve">second stage report should </w:t>
      </w:r>
      <w:r w:rsidRPr="00755A14">
        <w:rPr>
          <w:rFonts w:asciiTheme="majorHAnsi" w:hAnsiTheme="majorHAnsi" w:cstheme="majorHAnsi"/>
        </w:rPr>
        <w:t xml:space="preserve">not repeat </w:t>
      </w:r>
      <w:r w:rsidR="000F448B">
        <w:rPr>
          <w:rFonts w:asciiTheme="majorHAnsi" w:hAnsiTheme="majorHAnsi" w:cstheme="majorHAnsi"/>
        </w:rPr>
        <w:t xml:space="preserve">the </w:t>
      </w:r>
      <w:r w:rsidRPr="00755A14">
        <w:rPr>
          <w:rFonts w:asciiTheme="majorHAnsi" w:hAnsiTheme="majorHAnsi" w:cstheme="majorHAnsi"/>
        </w:rPr>
        <w:t xml:space="preserve">legally flawed finding that maladministration </w:t>
      </w:r>
      <w:r w:rsidRPr="000F448B">
        <w:rPr>
          <w:rFonts w:asciiTheme="majorHAnsi" w:hAnsiTheme="majorHAnsi" w:cstheme="majorHAnsi"/>
          <w:i/>
          <w:iCs/>
        </w:rPr>
        <w:t>ended</w:t>
      </w:r>
      <w:r w:rsidRPr="00755A14">
        <w:rPr>
          <w:rFonts w:asciiTheme="majorHAnsi" w:hAnsiTheme="majorHAnsi" w:cstheme="majorHAnsi"/>
        </w:rPr>
        <w:t xml:space="preserve"> 28 months before women received notification letters (or should have received them when others in similar circumstances did). Working out when women ought to have received their letters should be straightforward. The </w:t>
      </w:r>
      <w:r w:rsidR="000F448B">
        <w:rPr>
          <w:rFonts w:asciiTheme="majorHAnsi" w:hAnsiTheme="majorHAnsi" w:cstheme="majorHAnsi"/>
        </w:rPr>
        <w:t xml:space="preserve">report </w:t>
      </w:r>
      <w:r w:rsidRPr="00755A14">
        <w:rPr>
          <w:rFonts w:asciiTheme="majorHAnsi" w:hAnsiTheme="majorHAnsi" w:cstheme="majorHAnsi"/>
        </w:rPr>
        <w:t xml:space="preserve">simply needs to </w:t>
      </w:r>
      <w:r w:rsidR="000F448B">
        <w:rPr>
          <w:rFonts w:asciiTheme="majorHAnsi" w:hAnsiTheme="majorHAnsi" w:cstheme="majorHAnsi"/>
        </w:rPr>
        <w:t xml:space="preserve">make clear </w:t>
      </w:r>
      <w:r w:rsidRPr="00755A14">
        <w:rPr>
          <w:rFonts w:asciiTheme="majorHAnsi" w:hAnsiTheme="majorHAnsi" w:cstheme="majorHAnsi"/>
        </w:rPr>
        <w:t>when letters would have started to be sent out, how long a letter-writing campaign would have lasted</w:t>
      </w:r>
      <w:r w:rsidR="000F448B">
        <w:rPr>
          <w:rFonts w:asciiTheme="majorHAnsi" w:hAnsiTheme="majorHAnsi" w:cstheme="majorHAnsi"/>
        </w:rPr>
        <w:t xml:space="preserve"> </w:t>
      </w:r>
      <w:r>
        <w:rPr>
          <w:rFonts w:asciiTheme="majorHAnsi" w:hAnsiTheme="majorHAnsi" w:cstheme="majorHAnsi"/>
        </w:rPr>
        <w:t xml:space="preserve">if </w:t>
      </w:r>
      <w:r w:rsidRPr="00755A14">
        <w:rPr>
          <w:rFonts w:asciiTheme="majorHAnsi" w:hAnsiTheme="majorHAnsi" w:cstheme="majorHAnsi"/>
        </w:rPr>
        <w:t xml:space="preserve">it had been actioned with a sense of urgency, and which groups would have been written to in what order. </w:t>
      </w:r>
    </w:p>
    <w:p w14:paraId="0EA81B88" w14:textId="77777777" w:rsidR="00C54758" w:rsidRPr="00755A14" w:rsidRDefault="00C54758" w:rsidP="00C54758">
      <w:pPr>
        <w:pStyle w:val="ListParagraph"/>
        <w:ind w:left="714"/>
        <w:jc w:val="both"/>
        <w:rPr>
          <w:rFonts w:asciiTheme="majorHAnsi" w:hAnsiTheme="majorHAnsi" w:cstheme="majorHAnsi"/>
        </w:rPr>
      </w:pPr>
    </w:p>
    <w:p w14:paraId="6234DF9C" w14:textId="5706BAE8" w:rsidR="00C54758" w:rsidRPr="00755A14" w:rsidRDefault="009400D9" w:rsidP="009400D9">
      <w:pPr>
        <w:pStyle w:val="ListParagraph"/>
        <w:numPr>
          <w:ilvl w:val="0"/>
          <w:numId w:val="3"/>
        </w:numPr>
        <w:jc w:val="both"/>
        <w:rPr>
          <w:rFonts w:asciiTheme="majorHAnsi" w:hAnsiTheme="majorHAnsi" w:cstheme="majorHAnsi"/>
          <w:b/>
          <w:bCs/>
        </w:rPr>
      </w:pPr>
      <w:r>
        <w:rPr>
          <w:rFonts w:asciiTheme="majorHAnsi" w:hAnsiTheme="majorHAnsi" w:cstheme="majorHAnsi"/>
          <w:b/>
          <w:bCs/>
        </w:rPr>
        <w:t>R</w:t>
      </w:r>
      <w:r w:rsidR="00C54758" w:rsidRPr="00755A14">
        <w:rPr>
          <w:rFonts w:asciiTheme="majorHAnsi" w:hAnsiTheme="majorHAnsi" w:cstheme="majorHAnsi"/>
          <w:b/>
          <w:bCs/>
        </w:rPr>
        <w:t xml:space="preserve">each a sound, principled conclusion on what would have happened had there been good administration, rather than maladministration, in the way 1950s-born women were notified of their State Pension </w:t>
      </w:r>
      <w:r>
        <w:rPr>
          <w:rFonts w:asciiTheme="majorHAnsi" w:hAnsiTheme="majorHAnsi" w:cstheme="majorHAnsi"/>
          <w:b/>
          <w:bCs/>
        </w:rPr>
        <w:t>a</w:t>
      </w:r>
      <w:r w:rsidR="00C54758" w:rsidRPr="00755A14">
        <w:rPr>
          <w:rFonts w:asciiTheme="majorHAnsi" w:hAnsiTheme="majorHAnsi" w:cstheme="majorHAnsi"/>
          <w:b/>
          <w:bCs/>
        </w:rPr>
        <w:t>ge.</w:t>
      </w:r>
    </w:p>
    <w:p w14:paraId="21734E26" w14:textId="08DC5E10" w:rsidR="00C54758" w:rsidRDefault="00C54758" w:rsidP="00C54758">
      <w:pPr>
        <w:pStyle w:val="ListParagraph"/>
        <w:ind w:left="714"/>
        <w:jc w:val="both"/>
        <w:rPr>
          <w:rFonts w:asciiTheme="majorHAnsi" w:hAnsiTheme="majorHAnsi" w:cstheme="majorHAnsi"/>
        </w:rPr>
      </w:pPr>
      <w:r w:rsidRPr="00755A14">
        <w:rPr>
          <w:rFonts w:asciiTheme="majorHAnsi" w:hAnsiTheme="majorHAnsi" w:cstheme="majorHAnsi"/>
        </w:rPr>
        <w:t xml:space="preserve">The </w:t>
      </w:r>
      <w:r w:rsidR="000F448B">
        <w:rPr>
          <w:rFonts w:asciiTheme="majorHAnsi" w:hAnsiTheme="majorHAnsi" w:cstheme="majorHAnsi"/>
        </w:rPr>
        <w:t xml:space="preserve">original </w:t>
      </w:r>
      <w:r w:rsidRPr="00755A14">
        <w:rPr>
          <w:rFonts w:asciiTheme="majorHAnsi" w:hAnsiTheme="majorHAnsi" w:cstheme="majorHAnsi"/>
        </w:rPr>
        <w:t xml:space="preserve">Stage 2 report </w:t>
      </w:r>
      <w:r w:rsidR="000F448B">
        <w:rPr>
          <w:rFonts w:asciiTheme="majorHAnsi" w:hAnsiTheme="majorHAnsi" w:cstheme="majorHAnsi"/>
        </w:rPr>
        <w:t xml:space="preserve">was </w:t>
      </w:r>
      <w:r w:rsidRPr="00755A14">
        <w:rPr>
          <w:rFonts w:asciiTheme="majorHAnsi" w:hAnsiTheme="majorHAnsi" w:cstheme="majorHAnsi"/>
        </w:rPr>
        <w:t xml:space="preserve">riddled with uncertainty, </w:t>
      </w:r>
      <w:r w:rsidR="000F448B">
        <w:rPr>
          <w:rFonts w:asciiTheme="majorHAnsi" w:hAnsiTheme="majorHAnsi" w:cstheme="majorHAnsi"/>
        </w:rPr>
        <w:t xml:space="preserve">not least with the assertion </w:t>
      </w:r>
      <w:r w:rsidRPr="00755A14">
        <w:rPr>
          <w:rFonts w:asciiTheme="majorHAnsi" w:hAnsiTheme="majorHAnsi" w:cstheme="majorHAnsi"/>
          <w:i/>
          <w:iCs/>
        </w:rPr>
        <w:t>“[t]here is too much we cannot now know about what would have happened if DWP had written to women about the 1995 Pensions Act sooner.”</w:t>
      </w:r>
      <w:r w:rsidRPr="00755A14">
        <w:rPr>
          <w:rFonts w:asciiTheme="majorHAnsi" w:hAnsiTheme="majorHAnsi" w:cstheme="majorHAnsi"/>
        </w:rPr>
        <w:t xml:space="preserve"> </w:t>
      </w:r>
      <w:r w:rsidR="000F448B">
        <w:rPr>
          <w:rFonts w:asciiTheme="majorHAnsi" w:hAnsiTheme="majorHAnsi" w:cstheme="majorHAnsi"/>
        </w:rPr>
        <w:t xml:space="preserve">It is clearly part of PHSO’s </w:t>
      </w:r>
      <w:r w:rsidRPr="00755A14">
        <w:rPr>
          <w:rFonts w:asciiTheme="majorHAnsi" w:hAnsiTheme="majorHAnsi" w:cstheme="majorHAnsi"/>
        </w:rPr>
        <w:t xml:space="preserve">statutory role to adjudicate on what would have happened had there been no maladministration. As explained above, working </w:t>
      </w:r>
      <w:r w:rsidRPr="00755A14">
        <w:rPr>
          <w:rFonts w:asciiTheme="majorHAnsi" w:hAnsiTheme="majorHAnsi" w:cstheme="majorHAnsi"/>
        </w:rPr>
        <w:lastRenderedPageBreak/>
        <w:t xml:space="preserve">out what would have happened had there been good administration, rather than maladministration, should not be difficult. </w:t>
      </w:r>
      <w:r w:rsidR="000F448B">
        <w:rPr>
          <w:rFonts w:asciiTheme="majorHAnsi" w:hAnsiTheme="majorHAnsi" w:cstheme="majorHAnsi"/>
        </w:rPr>
        <w:t xml:space="preserve">Successive Ombudsmen have </w:t>
      </w:r>
      <w:r w:rsidRPr="00755A14">
        <w:rPr>
          <w:rFonts w:asciiTheme="majorHAnsi" w:hAnsiTheme="majorHAnsi" w:cstheme="majorHAnsi"/>
        </w:rPr>
        <w:t xml:space="preserve">been doing </w:t>
      </w:r>
      <w:r w:rsidR="000F448B">
        <w:rPr>
          <w:rFonts w:asciiTheme="majorHAnsi" w:hAnsiTheme="majorHAnsi" w:cstheme="majorHAnsi"/>
        </w:rPr>
        <w:t xml:space="preserve">so </w:t>
      </w:r>
      <w:r w:rsidRPr="00755A14">
        <w:rPr>
          <w:rFonts w:asciiTheme="majorHAnsi" w:hAnsiTheme="majorHAnsi" w:cstheme="majorHAnsi"/>
        </w:rPr>
        <w:t xml:space="preserve">for 56 years. </w:t>
      </w:r>
    </w:p>
    <w:p w14:paraId="5F89BF8D" w14:textId="77777777" w:rsidR="00C54758" w:rsidRPr="00755A14" w:rsidRDefault="00C54758" w:rsidP="00C54758">
      <w:pPr>
        <w:pStyle w:val="ListParagraph"/>
        <w:ind w:left="714"/>
        <w:jc w:val="both"/>
        <w:rPr>
          <w:rFonts w:asciiTheme="majorHAnsi" w:hAnsiTheme="majorHAnsi" w:cstheme="majorHAnsi"/>
        </w:rPr>
      </w:pPr>
    </w:p>
    <w:p w14:paraId="42866375" w14:textId="220C5D2A" w:rsidR="00C54758" w:rsidRPr="00755A14" w:rsidRDefault="009400D9" w:rsidP="009400D9">
      <w:pPr>
        <w:pStyle w:val="ListParagraph"/>
        <w:numPr>
          <w:ilvl w:val="0"/>
          <w:numId w:val="3"/>
        </w:numPr>
        <w:jc w:val="both"/>
        <w:rPr>
          <w:rFonts w:asciiTheme="majorHAnsi" w:hAnsiTheme="majorHAnsi" w:cstheme="majorHAnsi"/>
          <w:b/>
          <w:bCs/>
        </w:rPr>
      </w:pPr>
      <w:r>
        <w:rPr>
          <w:rFonts w:asciiTheme="majorHAnsi" w:hAnsiTheme="majorHAnsi" w:cstheme="majorHAnsi"/>
          <w:b/>
          <w:bCs/>
        </w:rPr>
        <w:t>M</w:t>
      </w:r>
      <w:r w:rsidR="00C54758" w:rsidRPr="00755A14">
        <w:rPr>
          <w:rFonts w:asciiTheme="majorHAnsi" w:hAnsiTheme="majorHAnsi" w:cstheme="majorHAnsi"/>
          <w:b/>
          <w:bCs/>
        </w:rPr>
        <w:t xml:space="preserve">ake findings on direct financial losses that do not require women to prove a negative, or provide evidence that no-one realistically will have. </w:t>
      </w:r>
    </w:p>
    <w:p w14:paraId="38A2542C" w14:textId="0FD53BD8" w:rsidR="00C54758" w:rsidRDefault="00C54758" w:rsidP="00C54758">
      <w:pPr>
        <w:pStyle w:val="ListParagraph"/>
        <w:ind w:left="714"/>
        <w:jc w:val="both"/>
        <w:rPr>
          <w:rFonts w:asciiTheme="majorHAnsi" w:hAnsiTheme="majorHAnsi" w:cstheme="majorHAnsi"/>
        </w:rPr>
      </w:pPr>
      <w:r w:rsidRPr="00755A14">
        <w:rPr>
          <w:rFonts w:asciiTheme="majorHAnsi" w:hAnsiTheme="majorHAnsi" w:cstheme="majorHAnsi"/>
        </w:rPr>
        <w:t xml:space="preserve">Having found when women would have received a notification letter, the Ombudsman then needs to ask </w:t>
      </w:r>
      <w:r w:rsidR="00116DBE">
        <w:rPr>
          <w:rFonts w:asciiTheme="majorHAnsi" w:hAnsiTheme="majorHAnsi" w:cstheme="majorHAnsi"/>
        </w:rPr>
        <w:t xml:space="preserve">women </w:t>
      </w:r>
      <w:r w:rsidRPr="00755A14">
        <w:rPr>
          <w:rFonts w:asciiTheme="majorHAnsi" w:hAnsiTheme="majorHAnsi" w:cstheme="majorHAnsi"/>
        </w:rPr>
        <w:t xml:space="preserve">‘what would you have done differently, had you received a letter then and how would that choice have affected your finances?’ If the answer to that simple question is that different choices would have been made and women’s financial circumstances would have been better, they must be compensated for their direct financial losses in line with </w:t>
      </w:r>
      <w:hyperlink r:id="rId10" w:history="1">
        <w:r w:rsidRPr="00755A14">
          <w:rPr>
            <w:rStyle w:val="Hyperlink"/>
            <w:rFonts w:asciiTheme="majorHAnsi" w:hAnsiTheme="majorHAnsi" w:cstheme="majorHAnsi"/>
          </w:rPr>
          <w:t>the Ombudsman’s own published policies</w:t>
        </w:r>
      </w:hyperlink>
      <w:r w:rsidRPr="00755A14">
        <w:rPr>
          <w:rFonts w:asciiTheme="majorHAnsi" w:hAnsiTheme="majorHAnsi" w:cstheme="majorHAnsi"/>
        </w:rPr>
        <w:t>. Women should be taken at their word not asked to prove counter-factuals to a standard that is impossible for anyone to satisfy</w:t>
      </w:r>
      <w:r w:rsidR="00116DBE">
        <w:rPr>
          <w:rFonts w:asciiTheme="majorHAnsi" w:hAnsiTheme="majorHAnsi" w:cstheme="majorHAnsi"/>
        </w:rPr>
        <w:t xml:space="preserve"> and offends principles of natural justice</w:t>
      </w:r>
      <w:r w:rsidRPr="00755A14">
        <w:rPr>
          <w:rFonts w:asciiTheme="majorHAnsi" w:hAnsiTheme="majorHAnsi" w:cstheme="majorHAnsi"/>
        </w:rPr>
        <w:t xml:space="preserve">. </w:t>
      </w:r>
    </w:p>
    <w:p w14:paraId="4683FF90" w14:textId="77777777" w:rsidR="00C54758" w:rsidRPr="00755A14" w:rsidRDefault="00C54758" w:rsidP="00C54758">
      <w:pPr>
        <w:pStyle w:val="ListParagraph"/>
        <w:ind w:left="714"/>
        <w:jc w:val="both"/>
        <w:rPr>
          <w:rFonts w:asciiTheme="majorHAnsi" w:hAnsiTheme="majorHAnsi" w:cstheme="majorHAnsi"/>
        </w:rPr>
      </w:pPr>
    </w:p>
    <w:p w14:paraId="50F02083" w14:textId="03CD95B4" w:rsidR="00C54758" w:rsidRPr="00755A14" w:rsidRDefault="009400D9" w:rsidP="009400D9">
      <w:pPr>
        <w:pStyle w:val="ListParagraph"/>
        <w:numPr>
          <w:ilvl w:val="0"/>
          <w:numId w:val="3"/>
        </w:numPr>
        <w:jc w:val="both"/>
        <w:rPr>
          <w:rFonts w:asciiTheme="majorHAnsi" w:hAnsiTheme="majorHAnsi" w:cstheme="majorHAnsi"/>
          <w:b/>
          <w:bCs/>
        </w:rPr>
      </w:pPr>
      <w:r>
        <w:rPr>
          <w:rFonts w:asciiTheme="majorHAnsi" w:hAnsiTheme="majorHAnsi" w:cstheme="majorHAnsi"/>
          <w:b/>
          <w:bCs/>
        </w:rPr>
        <w:t>T</w:t>
      </w:r>
      <w:r w:rsidR="00C54758" w:rsidRPr="00755A14">
        <w:rPr>
          <w:rFonts w:asciiTheme="majorHAnsi" w:hAnsiTheme="majorHAnsi" w:cstheme="majorHAnsi"/>
          <w:b/>
          <w:bCs/>
        </w:rPr>
        <w:t xml:space="preserve">ake proper account of </w:t>
      </w:r>
      <w:r w:rsidR="00C54758" w:rsidRPr="00886487">
        <w:rPr>
          <w:rFonts w:asciiTheme="majorHAnsi" w:hAnsiTheme="majorHAnsi" w:cstheme="majorHAnsi"/>
          <w:b/>
          <w:bCs/>
          <w:i/>
          <w:iCs/>
        </w:rPr>
        <w:t>lost opportunities</w:t>
      </w:r>
      <w:r w:rsidR="00C54758" w:rsidRPr="00755A14">
        <w:rPr>
          <w:rFonts w:asciiTheme="majorHAnsi" w:hAnsiTheme="majorHAnsi" w:cstheme="majorHAnsi"/>
          <w:b/>
          <w:bCs/>
        </w:rPr>
        <w:t xml:space="preserve"> to make different financial decisions. </w:t>
      </w:r>
    </w:p>
    <w:p w14:paraId="271C1C54" w14:textId="39953DDB" w:rsidR="00C54758" w:rsidRDefault="00C54758" w:rsidP="00C54758">
      <w:pPr>
        <w:pStyle w:val="ListParagraph"/>
        <w:ind w:left="714"/>
        <w:jc w:val="both"/>
        <w:rPr>
          <w:rFonts w:asciiTheme="majorHAnsi" w:hAnsiTheme="majorHAnsi" w:cstheme="majorHAnsi"/>
        </w:rPr>
      </w:pPr>
      <w:r w:rsidRPr="00755A14">
        <w:rPr>
          <w:rFonts w:asciiTheme="majorHAnsi" w:hAnsiTheme="majorHAnsi" w:cstheme="majorHAnsi"/>
        </w:rPr>
        <w:t xml:space="preserve">As well as direct financial losses, 1950s-born women have experienced losses of opportunities to make different choices. This is a free-standing form of injustice recognised in </w:t>
      </w:r>
      <w:hyperlink r:id="rId11" w:history="1">
        <w:r w:rsidRPr="00755A14">
          <w:rPr>
            <w:rStyle w:val="Hyperlink"/>
            <w:rFonts w:asciiTheme="majorHAnsi" w:hAnsiTheme="majorHAnsi" w:cstheme="majorHAnsi"/>
          </w:rPr>
          <w:t xml:space="preserve">another of </w:t>
        </w:r>
        <w:r w:rsidR="00F32C05">
          <w:rPr>
            <w:rStyle w:val="Hyperlink"/>
            <w:rFonts w:asciiTheme="majorHAnsi" w:hAnsiTheme="majorHAnsi" w:cstheme="majorHAnsi"/>
          </w:rPr>
          <w:t xml:space="preserve">your own </w:t>
        </w:r>
        <w:r w:rsidRPr="00755A14">
          <w:rPr>
            <w:rStyle w:val="Hyperlink"/>
            <w:rFonts w:asciiTheme="majorHAnsi" w:hAnsiTheme="majorHAnsi" w:cstheme="majorHAnsi"/>
          </w:rPr>
          <w:t>policies</w:t>
        </w:r>
      </w:hyperlink>
      <w:r w:rsidRPr="00755A14">
        <w:rPr>
          <w:rFonts w:asciiTheme="majorHAnsi" w:hAnsiTheme="majorHAnsi" w:cstheme="majorHAnsi"/>
        </w:rPr>
        <w:t xml:space="preserve"> (see page 12:</w:t>
      </w:r>
      <w:r w:rsidRPr="00755A14">
        <w:rPr>
          <w:rFonts w:asciiTheme="majorHAnsi" w:hAnsiTheme="majorHAnsi" w:cstheme="majorHAnsi"/>
          <w:i/>
          <w:iCs/>
        </w:rPr>
        <w:t xml:space="preserve"> “Loss of significant financial opportunities or life chances… where we cannot say on balance that these opportunities would have been taken up”</w:t>
      </w:r>
      <w:r w:rsidRPr="00755A14">
        <w:rPr>
          <w:rFonts w:asciiTheme="majorHAnsi" w:hAnsiTheme="majorHAnsi" w:cstheme="majorHAnsi"/>
        </w:rPr>
        <w:t xml:space="preserve">). It was not taken into account in the legally flawed Stage 2 report and must be grappled with in the next iteration. </w:t>
      </w:r>
    </w:p>
    <w:p w14:paraId="7C779B14" w14:textId="77777777" w:rsidR="00C54758" w:rsidRPr="00755A14" w:rsidRDefault="00C54758" w:rsidP="00C54758">
      <w:pPr>
        <w:pStyle w:val="ListParagraph"/>
        <w:ind w:left="714"/>
        <w:jc w:val="both"/>
        <w:rPr>
          <w:rFonts w:asciiTheme="majorHAnsi" w:hAnsiTheme="majorHAnsi" w:cstheme="majorHAnsi"/>
        </w:rPr>
      </w:pPr>
    </w:p>
    <w:p w14:paraId="138542EF" w14:textId="4A70B07C" w:rsidR="00C54758" w:rsidRPr="00755A14" w:rsidRDefault="009400D9" w:rsidP="009400D9">
      <w:pPr>
        <w:pStyle w:val="ListParagraph"/>
        <w:numPr>
          <w:ilvl w:val="0"/>
          <w:numId w:val="3"/>
        </w:numPr>
        <w:jc w:val="both"/>
        <w:rPr>
          <w:rFonts w:asciiTheme="majorHAnsi" w:hAnsiTheme="majorHAnsi" w:cstheme="majorHAnsi"/>
          <w:b/>
          <w:bCs/>
        </w:rPr>
      </w:pPr>
      <w:r>
        <w:rPr>
          <w:rFonts w:asciiTheme="majorHAnsi" w:hAnsiTheme="majorHAnsi" w:cstheme="majorHAnsi"/>
          <w:b/>
          <w:bCs/>
        </w:rPr>
        <w:t>P</w:t>
      </w:r>
      <w:r w:rsidR="00C54758" w:rsidRPr="00755A14">
        <w:rPr>
          <w:rFonts w:asciiTheme="majorHAnsi" w:hAnsiTheme="majorHAnsi" w:cstheme="majorHAnsi"/>
          <w:b/>
          <w:bCs/>
        </w:rPr>
        <w:t xml:space="preserve">roperly calibrate distress, anger and hurt. </w:t>
      </w:r>
    </w:p>
    <w:p w14:paraId="7A657741" w14:textId="23CF6F8F" w:rsidR="00C54758" w:rsidRDefault="00BA27D7" w:rsidP="00C54758">
      <w:pPr>
        <w:pStyle w:val="ListParagraph"/>
        <w:ind w:left="714"/>
        <w:jc w:val="both"/>
        <w:rPr>
          <w:rFonts w:asciiTheme="majorHAnsi" w:hAnsiTheme="majorHAnsi" w:cstheme="majorHAnsi"/>
        </w:rPr>
      </w:pPr>
      <w:r>
        <w:rPr>
          <w:rFonts w:asciiTheme="majorHAnsi" w:hAnsiTheme="majorHAnsi" w:cstheme="majorHAnsi"/>
        </w:rPr>
        <w:t xml:space="preserve">The second report must </w:t>
      </w:r>
      <w:r w:rsidR="00C54758" w:rsidRPr="00755A14">
        <w:rPr>
          <w:rFonts w:asciiTheme="majorHAnsi" w:hAnsiTheme="majorHAnsi" w:cstheme="majorHAnsi"/>
        </w:rPr>
        <w:t xml:space="preserve">not underplay the impact of the DWP’s maladministration on 1950s women </w:t>
      </w:r>
      <w:r>
        <w:rPr>
          <w:rFonts w:asciiTheme="majorHAnsi" w:hAnsiTheme="majorHAnsi" w:cstheme="majorHAnsi"/>
        </w:rPr>
        <w:t xml:space="preserve">– </w:t>
      </w:r>
      <w:r w:rsidR="00C54758" w:rsidRPr="00755A14">
        <w:rPr>
          <w:rFonts w:asciiTheme="majorHAnsi" w:hAnsiTheme="majorHAnsi" w:cstheme="majorHAnsi"/>
        </w:rPr>
        <w:t xml:space="preserve">or use their anger and distress at the changes </w:t>
      </w:r>
      <w:r w:rsidR="007E4592">
        <w:rPr>
          <w:rFonts w:asciiTheme="majorHAnsi" w:hAnsiTheme="majorHAnsi" w:cstheme="majorHAnsi"/>
        </w:rPr>
        <w:t xml:space="preserve">themselves </w:t>
      </w:r>
      <w:r w:rsidR="00C54758" w:rsidRPr="00755A14">
        <w:rPr>
          <w:rFonts w:asciiTheme="majorHAnsi" w:hAnsiTheme="majorHAnsi" w:cstheme="majorHAnsi"/>
        </w:rPr>
        <w:t>as a</w:t>
      </w:r>
      <w:r>
        <w:rPr>
          <w:rFonts w:asciiTheme="majorHAnsi" w:hAnsiTheme="majorHAnsi" w:cstheme="majorHAnsi"/>
        </w:rPr>
        <w:t>n excuse</w:t>
      </w:r>
      <w:r w:rsidR="00C54758" w:rsidRPr="00755A14">
        <w:rPr>
          <w:rFonts w:asciiTheme="majorHAnsi" w:hAnsiTheme="majorHAnsi" w:cstheme="majorHAnsi"/>
        </w:rPr>
        <w:t xml:space="preserve"> not to recommend </w:t>
      </w:r>
      <w:r w:rsidR="009C19CC">
        <w:rPr>
          <w:rFonts w:asciiTheme="majorHAnsi" w:hAnsiTheme="majorHAnsi" w:cstheme="majorHAnsi"/>
        </w:rPr>
        <w:t xml:space="preserve">a </w:t>
      </w:r>
      <w:r w:rsidR="00C54758" w:rsidRPr="00755A14">
        <w:rPr>
          <w:rFonts w:asciiTheme="majorHAnsi" w:hAnsiTheme="majorHAnsi" w:cstheme="majorHAnsi"/>
        </w:rPr>
        <w:t xml:space="preserve">just </w:t>
      </w:r>
      <w:r w:rsidR="009C19CC">
        <w:rPr>
          <w:rFonts w:asciiTheme="majorHAnsi" w:hAnsiTheme="majorHAnsi" w:cstheme="majorHAnsi"/>
        </w:rPr>
        <w:t xml:space="preserve">settlement </w:t>
      </w:r>
      <w:r w:rsidR="00C54758" w:rsidRPr="00755A14">
        <w:rPr>
          <w:rFonts w:asciiTheme="majorHAnsi" w:hAnsiTheme="majorHAnsi" w:cstheme="majorHAnsi"/>
        </w:rPr>
        <w:t xml:space="preserve">for the </w:t>
      </w:r>
      <w:r w:rsidR="00405A15">
        <w:rPr>
          <w:rFonts w:asciiTheme="majorHAnsi" w:hAnsiTheme="majorHAnsi" w:cstheme="majorHAnsi"/>
        </w:rPr>
        <w:t xml:space="preserve">flawed </w:t>
      </w:r>
      <w:r w:rsidR="00C54758" w:rsidRPr="00755A14">
        <w:rPr>
          <w:rFonts w:asciiTheme="majorHAnsi" w:hAnsiTheme="majorHAnsi" w:cstheme="majorHAnsi"/>
        </w:rPr>
        <w:t xml:space="preserve">way in which </w:t>
      </w:r>
      <w:r w:rsidR="007E4592">
        <w:rPr>
          <w:rFonts w:asciiTheme="majorHAnsi" w:hAnsiTheme="majorHAnsi" w:cstheme="majorHAnsi"/>
        </w:rPr>
        <w:t xml:space="preserve">those </w:t>
      </w:r>
      <w:r w:rsidR="00C54758" w:rsidRPr="00755A14">
        <w:rPr>
          <w:rFonts w:asciiTheme="majorHAnsi" w:hAnsiTheme="majorHAnsi" w:cstheme="majorHAnsi"/>
        </w:rPr>
        <w:t xml:space="preserve">changes were communicated. </w:t>
      </w:r>
    </w:p>
    <w:p w14:paraId="219CEDCE" w14:textId="77777777" w:rsidR="00C54758" w:rsidRPr="00755A14" w:rsidRDefault="00C54758" w:rsidP="00C54758">
      <w:pPr>
        <w:pStyle w:val="ListParagraph"/>
        <w:ind w:left="714"/>
        <w:jc w:val="both"/>
        <w:rPr>
          <w:rFonts w:asciiTheme="majorHAnsi" w:hAnsiTheme="majorHAnsi" w:cstheme="majorHAnsi"/>
        </w:rPr>
      </w:pPr>
    </w:p>
    <w:p w14:paraId="1C5BAE9C" w14:textId="3C2B92DB" w:rsidR="00C54758" w:rsidRPr="00F83916" w:rsidRDefault="00E5335D" w:rsidP="00EC7709">
      <w:pPr>
        <w:pStyle w:val="ListParagraph"/>
        <w:keepNext/>
        <w:numPr>
          <w:ilvl w:val="0"/>
          <w:numId w:val="3"/>
        </w:numPr>
        <w:spacing w:after="0" w:line="257" w:lineRule="auto"/>
        <w:ind w:left="714" w:hanging="357"/>
        <w:jc w:val="both"/>
        <w:rPr>
          <w:rFonts w:asciiTheme="majorHAnsi" w:hAnsiTheme="majorHAnsi" w:cstheme="majorHAnsi"/>
          <w:b/>
          <w:bCs/>
        </w:rPr>
      </w:pPr>
      <w:r>
        <w:rPr>
          <w:rFonts w:asciiTheme="majorHAnsi" w:hAnsiTheme="majorHAnsi" w:cstheme="majorHAnsi"/>
          <w:b/>
          <w:bCs/>
        </w:rPr>
        <w:t xml:space="preserve">Take into account the differing impact of the </w:t>
      </w:r>
      <w:r w:rsidR="00C54758" w:rsidRPr="00F83916">
        <w:rPr>
          <w:rFonts w:asciiTheme="majorHAnsi" w:hAnsiTheme="majorHAnsi" w:cstheme="majorHAnsi"/>
          <w:b/>
          <w:bCs/>
        </w:rPr>
        <w:t xml:space="preserve">injustices </w:t>
      </w:r>
      <w:r>
        <w:rPr>
          <w:rFonts w:asciiTheme="majorHAnsi" w:hAnsiTheme="majorHAnsi" w:cstheme="majorHAnsi"/>
          <w:b/>
          <w:bCs/>
        </w:rPr>
        <w:t>on different groups</w:t>
      </w:r>
    </w:p>
    <w:p w14:paraId="0446680C" w14:textId="1C24E5CA" w:rsidR="00C54758" w:rsidRPr="00F83916" w:rsidRDefault="00C54758" w:rsidP="00C54758">
      <w:pPr>
        <w:pStyle w:val="NoSpacing"/>
        <w:ind w:left="714"/>
        <w:rPr>
          <w:rFonts w:asciiTheme="majorHAnsi" w:hAnsiTheme="majorHAnsi" w:cstheme="majorHAnsi"/>
        </w:rPr>
      </w:pPr>
      <w:r w:rsidRPr="00F83916">
        <w:rPr>
          <w:rFonts w:asciiTheme="majorHAnsi" w:hAnsiTheme="majorHAnsi" w:cstheme="majorHAnsi"/>
        </w:rPr>
        <w:t xml:space="preserve">Not every 1950s-born woman received, or should have received, the same amount of notice of their State Pension </w:t>
      </w:r>
      <w:r w:rsidR="007E4592">
        <w:rPr>
          <w:rFonts w:asciiTheme="majorHAnsi" w:hAnsiTheme="majorHAnsi" w:cstheme="majorHAnsi"/>
        </w:rPr>
        <w:t>a</w:t>
      </w:r>
      <w:r w:rsidRPr="00F83916">
        <w:rPr>
          <w:rFonts w:asciiTheme="majorHAnsi" w:hAnsiTheme="majorHAnsi" w:cstheme="majorHAnsi"/>
        </w:rPr>
        <w:t xml:space="preserve">ge changes relative to their anticipated retirement age. So, the impact of maladministration will be different depending on women’s circumstances. This must be taken into account, so compensation is fair to all, rather than arbitrary. </w:t>
      </w:r>
    </w:p>
    <w:p w14:paraId="1C1251E1" w14:textId="77777777" w:rsidR="00C54758" w:rsidRPr="00F83916" w:rsidRDefault="00C54758" w:rsidP="00C54758">
      <w:pPr>
        <w:pStyle w:val="NoSpacing"/>
        <w:rPr>
          <w:rFonts w:asciiTheme="majorHAnsi" w:hAnsiTheme="majorHAnsi" w:cstheme="majorHAnsi"/>
        </w:rPr>
      </w:pPr>
    </w:p>
    <w:p w14:paraId="05DBDD17" w14:textId="71FC0B26" w:rsidR="00C54758" w:rsidRPr="00F83916" w:rsidRDefault="00EC7709" w:rsidP="009400D9">
      <w:pPr>
        <w:pStyle w:val="NoSpacing"/>
        <w:numPr>
          <w:ilvl w:val="0"/>
          <w:numId w:val="3"/>
        </w:numPr>
        <w:rPr>
          <w:rFonts w:asciiTheme="majorHAnsi" w:hAnsiTheme="majorHAnsi" w:cstheme="majorHAnsi"/>
          <w:b/>
          <w:bCs/>
        </w:rPr>
      </w:pPr>
      <w:r>
        <w:rPr>
          <w:rFonts w:asciiTheme="majorHAnsi" w:hAnsiTheme="majorHAnsi" w:cstheme="majorHAnsi"/>
          <w:b/>
          <w:bCs/>
        </w:rPr>
        <w:t>R</w:t>
      </w:r>
      <w:r w:rsidR="00C54758" w:rsidRPr="00F83916">
        <w:rPr>
          <w:rFonts w:asciiTheme="majorHAnsi" w:hAnsiTheme="majorHAnsi" w:cstheme="majorHAnsi"/>
          <w:b/>
          <w:bCs/>
        </w:rPr>
        <w:t xml:space="preserve">each conclusions in a fair manner, taking account of what 1950s-born women say. </w:t>
      </w:r>
    </w:p>
    <w:p w14:paraId="5EBD5F3F" w14:textId="3DD9F163" w:rsidR="00C54758" w:rsidRPr="00F83916" w:rsidRDefault="00C54758" w:rsidP="00C54758">
      <w:pPr>
        <w:pStyle w:val="NoSpacing"/>
        <w:ind w:left="720"/>
        <w:rPr>
          <w:rFonts w:asciiTheme="majorHAnsi" w:hAnsiTheme="majorHAnsi" w:cstheme="majorHAnsi"/>
        </w:rPr>
      </w:pPr>
      <w:r w:rsidRPr="00F83916">
        <w:rPr>
          <w:rFonts w:asciiTheme="majorHAnsi" w:hAnsiTheme="majorHAnsi" w:cstheme="majorHAnsi"/>
        </w:rPr>
        <w:t>WASPI and all those with outstanding complaints must be properly consulted on the provisional conclusions</w:t>
      </w:r>
      <w:r w:rsidR="00EC7709">
        <w:rPr>
          <w:rFonts w:asciiTheme="majorHAnsi" w:hAnsiTheme="majorHAnsi" w:cstheme="majorHAnsi"/>
        </w:rPr>
        <w:t xml:space="preserve"> of the rewritten second report</w:t>
      </w:r>
      <w:r w:rsidRPr="00F83916">
        <w:rPr>
          <w:rFonts w:asciiTheme="majorHAnsi" w:hAnsiTheme="majorHAnsi" w:cstheme="majorHAnsi"/>
        </w:rPr>
        <w:t>.</w:t>
      </w:r>
    </w:p>
    <w:p w14:paraId="21FBCDF4" w14:textId="77777777" w:rsidR="00C54758" w:rsidRPr="00F83916" w:rsidRDefault="00C54758" w:rsidP="00C54758">
      <w:pPr>
        <w:pStyle w:val="NoSpacing"/>
        <w:rPr>
          <w:rFonts w:asciiTheme="majorHAnsi" w:hAnsiTheme="majorHAnsi" w:cstheme="majorHAnsi"/>
        </w:rPr>
      </w:pPr>
    </w:p>
    <w:p w14:paraId="5418C9DA" w14:textId="556AC614" w:rsidR="00C54758" w:rsidRPr="00F83916" w:rsidRDefault="00EC7709" w:rsidP="009400D9">
      <w:pPr>
        <w:pStyle w:val="NoSpacing"/>
        <w:numPr>
          <w:ilvl w:val="0"/>
          <w:numId w:val="3"/>
        </w:numPr>
        <w:rPr>
          <w:rFonts w:asciiTheme="majorHAnsi" w:hAnsiTheme="majorHAnsi" w:cstheme="majorHAnsi"/>
          <w:b/>
          <w:bCs/>
        </w:rPr>
      </w:pPr>
      <w:r>
        <w:rPr>
          <w:rFonts w:asciiTheme="majorHAnsi" w:hAnsiTheme="majorHAnsi" w:cstheme="majorHAnsi"/>
          <w:b/>
          <w:bCs/>
        </w:rPr>
        <w:t>M</w:t>
      </w:r>
      <w:r w:rsidR="00C54758" w:rsidRPr="00F83916">
        <w:rPr>
          <w:rFonts w:asciiTheme="majorHAnsi" w:hAnsiTheme="majorHAnsi" w:cstheme="majorHAnsi"/>
          <w:b/>
          <w:bCs/>
        </w:rPr>
        <w:t xml:space="preserve">ake recommendations for compensation for 1950s-born women generally that are fair, can be put into place rapidly and are straightforward for everyone. </w:t>
      </w:r>
    </w:p>
    <w:p w14:paraId="01CD470A" w14:textId="1AD00FA5" w:rsidR="00547736" w:rsidRDefault="00C54758" w:rsidP="00547736">
      <w:pPr>
        <w:pStyle w:val="NoSpacing"/>
        <w:ind w:left="720"/>
        <w:rPr>
          <w:rFonts w:asciiTheme="majorHAnsi" w:hAnsiTheme="majorHAnsi" w:cstheme="majorHAnsi"/>
        </w:rPr>
      </w:pPr>
      <w:r w:rsidRPr="00F83916">
        <w:rPr>
          <w:rFonts w:asciiTheme="majorHAnsi" w:hAnsiTheme="majorHAnsi" w:cstheme="majorHAnsi"/>
        </w:rPr>
        <w:t>A just remedy cannot be one that takes years to administer, requires 1950s-born women to meet sophisticated tests to establish eligibility, requires them to prove negatives or counter-factual</w:t>
      </w:r>
      <w:r>
        <w:rPr>
          <w:rFonts w:asciiTheme="majorHAnsi" w:hAnsiTheme="majorHAnsi" w:cstheme="majorHAnsi"/>
        </w:rPr>
        <w:t>s</w:t>
      </w:r>
      <w:r w:rsidRPr="00F83916">
        <w:rPr>
          <w:rFonts w:asciiTheme="majorHAnsi" w:hAnsiTheme="majorHAnsi" w:cstheme="majorHAnsi"/>
        </w:rPr>
        <w:t xml:space="preserve"> or treats them disrespectfully and suspiciously. </w:t>
      </w:r>
    </w:p>
    <w:p w14:paraId="15AB23D4" w14:textId="77777777" w:rsidR="00675D30" w:rsidRDefault="00675D30" w:rsidP="00675D30">
      <w:pPr>
        <w:pStyle w:val="NoSpacing"/>
        <w:rPr>
          <w:rFonts w:asciiTheme="majorHAnsi" w:hAnsiTheme="majorHAnsi" w:cstheme="majorHAnsi"/>
        </w:rPr>
      </w:pPr>
    </w:p>
    <w:p w14:paraId="6AAAE89D" w14:textId="475AFA44" w:rsidR="002E1EDA" w:rsidRDefault="002E1EDA" w:rsidP="00675D30">
      <w:pPr>
        <w:pStyle w:val="NoSpacing"/>
        <w:rPr>
          <w:rFonts w:asciiTheme="majorHAnsi" w:hAnsiTheme="majorHAnsi" w:cstheme="majorHAnsi"/>
        </w:rPr>
      </w:pPr>
      <w:r>
        <w:rPr>
          <w:rFonts w:asciiTheme="majorHAnsi" w:hAnsiTheme="majorHAnsi" w:cstheme="majorHAnsi"/>
        </w:rPr>
        <w:t>I would be very grateful if you could confirm your approach on all the of the above ten points, and keep me informed on the development of your revised second stage report.</w:t>
      </w:r>
    </w:p>
    <w:p w14:paraId="0C99FE63" w14:textId="77777777" w:rsidR="007B71A1" w:rsidRDefault="007B71A1" w:rsidP="00675D30">
      <w:pPr>
        <w:pStyle w:val="NoSpacing"/>
        <w:rPr>
          <w:rFonts w:asciiTheme="majorHAnsi" w:hAnsiTheme="majorHAnsi" w:cstheme="majorHAnsi"/>
        </w:rPr>
      </w:pPr>
    </w:p>
    <w:p w14:paraId="3FDAF4C5" w14:textId="5E4AF0D8" w:rsidR="00AD5956" w:rsidRDefault="00AD5956" w:rsidP="002E1EDA">
      <w:pPr>
        <w:pStyle w:val="NoSpacing"/>
        <w:rPr>
          <w:rFonts w:asciiTheme="majorHAnsi" w:hAnsiTheme="majorHAnsi" w:cstheme="majorHAnsi"/>
        </w:rPr>
      </w:pPr>
      <w:r>
        <w:rPr>
          <w:rFonts w:asciiTheme="majorHAnsi" w:hAnsiTheme="majorHAnsi" w:cstheme="majorHAnsi"/>
        </w:rPr>
        <w:t>Yours sincerely,</w:t>
      </w:r>
    </w:p>
    <w:p w14:paraId="1D7BC86B" w14:textId="77777777" w:rsidR="00675D30" w:rsidRDefault="00675D30" w:rsidP="00BA643A">
      <w:pPr>
        <w:pStyle w:val="NoSpacing"/>
        <w:jc w:val="center"/>
        <w:rPr>
          <w:rFonts w:asciiTheme="majorHAnsi" w:hAnsiTheme="majorHAnsi" w:cstheme="majorHAnsi"/>
        </w:rPr>
      </w:pPr>
    </w:p>
    <w:p w14:paraId="79FDE9AC" w14:textId="77777777" w:rsidR="00E9495C" w:rsidRPr="00865C8A" w:rsidRDefault="00E9495C" w:rsidP="00BA643A">
      <w:pPr>
        <w:pStyle w:val="NoSpacing"/>
        <w:jc w:val="center"/>
        <w:rPr>
          <w:rFonts w:asciiTheme="majorHAnsi" w:hAnsiTheme="majorHAnsi" w:cstheme="majorHAnsi"/>
        </w:rPr>
      </w:pPr>
    </w:p>
    <w:sectPr w:rsidR="00E9495C" w:rsidRPr="00865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2E1"/>
    <w:multiLevelType w:val="hybridMultilevel"/>
    <w:tmpl w:val="60180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B02A5"/>
    <w:multiLevelType w:val="hybridMultilevel"/>
    <w:tmpl w:val="67B4C40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490748">
    <w:abstractNumId w:val="1"/>
  </w:num>
  <w:num w:numId="2" w16cid:durableId="1403017832">
    <w:abstractNumId w:val="1"/>
  </w:num>
  <w:num w:numId="3" w16cid:durableId="61894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A1"/>
    <w:rsid w:val="000113B0"/>
    <w:rsid w:val="0001485C"/>
    <w:rsid w:val="0001789C"/>
    <w:rsid w:val="000274B1"/>
    <w:rsid w:val="00043E9D"/>
    <w:rsid w:val="00056C75"/>
    <w:rsid w:val="00060210"/>
    <w:rsid w:val="0007697E"/>
    <w:rsid w:val="00076AB8"/>
    <w:rsid w:val="0008530E"/>
    <w:rsid w:val="000A03F2"/>
    <w:rsid w:val="000A39BB"/>
    <w:rsid w:val="000B18E4"/>
    <w:rsid w:val="000B503D"/>
    <w:rsid w:val="000C04B9"/>
    <w:rsid w:val="000D659C"/>
    <w:rsid w:val="000F26E9"/>
    <w:rsid w:val="000F448B"/>
    <w:rsid w:val="000F7371"/>
    <w:rsid w:val="00116DBE"/>
    <w:rsid w:val="00146F0E"/>
    <w:rsid w:val="00151B65"/>
    <w:rsid w:val="00162D77"/>
    <w:rsid w:val="00167257"/>
    <w:rsid w:val="00197E8B"/>
    <w:rsid w:val="001A3BAA"/>
    <w:rsid w:val="001F0951"/>
    <w:rsid w:val="00200988"/>
    <w:rsid w:val="00213F4E"/>
    <w:rsid w:val="00215E2E"/>
    <w:rsid w:val="00227D33"/>
    <w:rsid w:val="002A3076"/>
    <w:rsid w:val="002B31B3"/>
    <w:rsid w:val="002B7801"/>
    <w:rsid w:val="002C4792"/>
    <w:rsid w:val="002D526C"/>
    <w:rsid w:val="002E1EDA"/>
    <w:rsid w:val="002E5357"/>
    <w:rsid w:val="002F1BCA"/>
    <w:rsid w:val="00302F7F"/>
    <w:rsid w:val="0031194E"/>
    <w:rsid w:val="00317593"/>
    <w:rsid w:val="00335756"/>
    <w:rsid w:val="00346D8C"/>
    <w:rsid w:val="003622DA"/>
    <w:rsid w:val="00367CE2"/>
    <w:rsid w:val="00374E41"/>
    <w:rsid w:val="00381CB2"/>
    <w:rsid w:val="003862A9"/>
    <w:rsid w:val="003C33D2"/>
    <w:rsid w:val="003C7862"/>
    <w:rsid w:val="003D13F9"/>
    <w:rsid w:val="003D4110"/>
    <w:rsid w:val="003E0E2C"/>
    <w:rsid w:val="003E5E95"/>
    <w:rsid w:val="003F120D"/>
    <w:rsid w:val="004056EF"/>
    <w:rsid w:val="00405A15"/>
    <w:rsid w:val="004218A7"/>
    <w:rsid w:val="0042431A"/>
    <w:rsid w:val="0046306E"/>
    <w:rsid w:val="00474E29"/>
    <w:rsid w:val="00481B1A"/>
    <w:rsid w:val="00483A94"/>
    <w:rsid w:val="004A22D5"/>
    <w:rsid w:val="004E5D63"/>
    <w:rsid w:val="005012F3"/>
    <w:rsid w:val="005135DF"/>
    <w:rsid w:val="00524AF6"/>
    <w:rsid w:val="005419CD"/>
    <w:rsid w:val="00547736"/>
    <w:rsid w:val="00560E26"/>
    <w:rsid w:val="00594D22"/>
    <w:rsid w:val="005C42E1"/>
    <w:rsid w:val="005D3A1E"/>
    <w:rsid w:val="005E21B0"/>
    <w:rsid w:val="005E48A5"/>
    <w:rsid w:val="00606535"/>
    <w:rsid w:val="00610A89"/>
    <w:rsid w:val="0061337A"/>
    <w:rsid w:val="00641A59"/>
    <w:rsid w:val="00654651"/>
    <w:rsid w:val="00665EE4"/>
    <w:rsid w:val="00675D30"/>
    <w:rsid w:val="006851F0"/>
    <w:rsid w:val="006A102F"/>
    <w:rsid w:val="006A67C6"/>
    <w:rsid w:val="006B4A9C"/>
    <w:rsid w:val="006B6861"/>
    <w:rsid w:val="006E08B8"/>
    <w:rsid w:val="006F2542"/>
    <w:rsid w:val="006F7521"/>
    <w:rsid w:val="00707494"/>
    <w:rsid w:val="00720351"/>
    <w:rsid w:val="00726ADA"/>
    <w:rsid w:val="00742817"/>
    <w:rsid w:val="007455EF"/>
    <w:rsid w:val="00755A14"/>
    <w:rsid w:val="00781B28"/>
    <w:rsid w:val="0079139C"/>
    <w:rsid w:val="007B71A1"/>
    <w:rsid w:val="007C16F4"/>
    <w:rsid w:val="007C7311"/>
    <w:rsid w:val="007E3AD0"/>
    <w:rsid w:val="007E4592"/>
    <w:rsid w:val="007F225F"/>
    <w:rsid w:val="00815F32"/>
    <w:rsid w:val="00820161"/>
    <w:rsid w:val="00821351"/>
    <w:rsid w:val="00832207"/>
    <w:rsid w:val="00840C73"/>
    <w:rsid w:val="008448E6"/>
    <w:rsid w:val="008534D2"/>
    <w:rsid w:val="00865C8A"/>
    <w:rsid w:val="00871615"/>
    <w:rsid w:val="008750C5"/>
    <w:rsid w:val="00886487"/>
    <w:rsid w:val="00891616"/>
    <w:rsid w:val="008A2930"/>
    <w:rsid w:val="008A7FDF"/>
    <w:rsid w:val="008D09F1"/>
    <w:rsid w:val="008D296E"/>
    <w:rsid w:val="008D70AE"/>
    <w:rsid w:val="008E3CF5"/>
    <w:rsid w:val="009139CA"/>
    <w:rsid w:val="00923911"/>
    <w:rsid w:val="009400D9"/>
    <w:rsid w:val="00951172"/>
    <w:rsid w:val="00953A8A"/>
    <w:rsid w:val="0099475E"/>
    <w:rsid w:val="00994E92"/>
    <w:rsid w:val="009A0B1E"/>
    <w:rsid w:val="009A27FC"/>
    <w:rsid w:val="009A3833"/>
    <w:rsid w:val="009B23DF"/>
    <w:rsid w:val="009C19CC"/>
    <w:rsid w:val="009C245D"/>
    <w:rsid w:val="009D0A4C"/>
    <w:rsid w:val="009D4051"/>
    <w:rsid w:val="009E678F"/>
    <w:rsid w:val="00A25156"/>
    <w:rsid w:val="00A44EC7"/>
    <w:rsid w:val="00A47D13"/>
    <w:rsid w:val="00A56F8E"/>
    <w:rsid w:val="00A60DD6"/>
    <w:rsid w:val="00AC53A6"/>
    <w:rsid w:val="00AD0217"/>
    <w:rsid w:val="00AD2370"/>
    <w:rsid w:val="00AD5956"/>
    <w:rsid w:val="00AE7044"/>
    <w:rsid w:val="00AF11CA"/>
    <w:rsid w:val="00B003A8"/>
    <w:rsid w:val="00B079D4"/>
    <w:rsid w:val="00B309CC"/>
    <w:rsid w:val="00B51D6D"/>
    <w:rsid w:val="00B7522D"/>
    <w:rsid w:val="00B77DF8"/>
    <w:rsid w:val="00BA27D7"/>
    <w:rsid w:val="00BA643A"/>
    <w:rsid w:val="00BD0AF7"/>
    <w:rsid w:val="00BE2860"/>
    <w:rsid w:val="00BE61CD"/>
    <w:rsid w:val="00C24D0C"/>
    <w:rsid w:val="00C34633"/>
    <w:rsid w:val="00C42710"/>
    <w:rsid w:val="00C54758"/>
    <w:rsid w:val="00C71AB4"/>
    <w:rsid w:val="00CA449F"/>
    <w:rsid w:val="00CB33B0"/>
    <w:rsid w:val="00CD393B"/>
    <w:rsid w:val="00D15B97"/>
    <w:rsid w:val="00D34935"/>
    <w:rsid w:val="00D44155"/>
    <w:rsid w:val="00D53BF4"/>
    <w:rsid w:val="00D605A1"/>
    <w:rsid w:val="00D61797"/>
    <w:rsid w:val="00D62433"/>
    <w:rsid w:val="00D750DA"/>
    <w:rsid w:val="00D941B0"/>
    <w:rsid w:val="00DB4520"/>
    <w:rsid w:val="00DC50F0"/>
    <w:rsid w:val="00DD1D57"/>
    <w:rsid w:val="00E0523A"/>
    <w:rsid w:val="00E066F3"/>
    <w:rsid w:val="00E23A05"/>
    <w:rsid w:val="00E5335D"/>
    <w:rsid w:val="00E66F92"/>
    <w:rsid w:val="00E74140"/>
    <w:rsid w:val="00E9495C"/>
    <w:rsid w:val="00EC5F3B"/>
    <w:rsid w:val="00EC7709"/>
    <w:rsid w:val="00EE4DEF"/>
    <w:rsid w:val="00EE64FA"/>
    <w:rsid w:val="00F27258"/>
    <w:rsid w:val="00F32494"/>
    <w:rsid w:val="00F32C05"/>
    <w:rsid w:val="00F60F5C"/>
    <w:rsid w:val="00F63E04"/>
    <w:rsid w:val="00F663FB"/>
    <w:rsid w:val="00F83916"/>
    <w:rsid w:val="00FA5B0C"/>
    <w:rsid w:val="00FC1B87"/>
    <w:rsid w:val="00FC70C2"/>
    <w:rsid w:val="00FD0084"/>
    <w:rsid w:val="00FD465C"/>
    <w:rsid w:val="00FD4D65"/>
    <w:rsid w:val="00FE5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ED29"/>
  <w15:chartTrackingRefBased/>
  <w15:docId w15:val="{CC82F31A-36B7-471B-905E-E06A7C11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5C"/>
    <w:pPr>
      <w:spacing w:line="256" w:lineRule="auto"/>
    </w:pPr>
    <w:rPr>
      <w:rFonts w:ascii="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A89"/>
    <w:pPr>
      <w:spacing w:after="0" w:line="240" w:lineRule="auto"/>
    </w:pPr>
  </w:style>
  <w:style w:type="character" w:styleId="Hyperlink">
    <w:name w:val="Hyperlink"/>
    <w:basedOn w:val="DefaultParagraphFont"/>
    <w:uiPriority w:val="99"/>
    <w:unhideWhenUsed/>
    <w:rsid w:val="00E9495C"/>
    <w:rPr>
      <w:color w:val="0563C1" w:themeColor="hyperlink"/>
      <w:u w:val="single"/>
    </w:rPr>
  </w:style>
  <w:style w:type="paragraph" w:styleId="ListParagraph">
    <w:name w:val="List Paragraph"/>
    <w:basedOn w:val="Normal"/>
    <w:uiPriority w:val="34"/>
    <w:qFormat/>
    <w:rsid w:val="00E9495C"/>
    <w:pPr>
      <w:ind w:left="720"/>
      <w:contextualSpacing/>
    </w:pPr>
  </w:style>
  <w:style w:type="paragraph" w:styleId="Revision">
    <w:name w:val="Revision"/>
    <w:hidden/>
    <w:uiPriority w:val="99"/>
    <w:semiHidden/>
    <w:rsid w:val="002A3076"/>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3622DA"/>
    <w:rPr>
      <w:color w:val="605E5C"/>
      <w:shd w:val="clear" w:color="auto" w:fill="E1DFDD"/>
    </w:rPr>
  </w:style>
  <w:style w:type="character" w:styleId="FollowedHyperlink">
    <w:name w:val="FollowedHyperlink"/>
    <w:basedOn w:val="DefaultParagraphFont"/>
    <w:uiPriority w:val="99"/>
    <w:semiHidden/>
    <w:unhideWhenUsed/>
    <w:rsid w:val="00832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ehrens@ombudsman.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mbudsman.org.uk/sites/default/files/Our-guidance-on-financial-remedy-1.pdf" TargetMode="External"/><Relationship Id="rId5" Type="http://schemas.openxmlformats.org/officeDocument/2006/relationships/styles" Target="styles.xml"/><Relationship Id="rId10" Type="http://schemas.openxmlformats.org/officeDocument/2006/relationships/hyperlink" Target="https://www.ombudsman.org.uk/organisations-we-investigate/putting-things-right/financial-remedy" TargetMode="External"/><Relationship Id="rId4" Type="http://schemas.openxmlformats.org/officeDocument/2006/relationships/numbering" Target="numbering.xml"/><Relationship Id="rId9" Type="http://schemas.openxmlformats.org/officeDocument/2006/relationships/hyperlink" Target="mailto:amanda.amroliwala@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144d0-cf71-48af-b388-ecd6ced5368e">
      <Terms xmlns="http://schemas.microsoft.com/office/infopath/2007/PartnerControls"/>
    </lcf76f155ced4ddcb4097134ff3c332f>
    <TaxCatchAll xmlns="a3243203-eefd-4e6a-8362-6ae07acff9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9F46D9AE8F9A43A4D8C9345BDAE1BD" ma:contentTypeVersion="16" ma:contentTypeDescription="Create a new document." ma:contentTypeScope="" ma:versionID="67ac7c4d5e840d180713d0b6a6fa4861">
  <xsd:schema xmlns:xsd="http://www.w3.org/2001/XMLSchema" xmlns:xs="http://www.w3.org/2001/XMLSchema" xmlns:p="http://schemas.microsoft.com/office/2006/metadata/properties" xmlns:ns2="99b144d0-cf71-48af-b388-ecd6ced5368e" xmlns:ns3="a3243203-eefd-4e6a-8362-6ae07acff99d" targetNamespace="http://schemas.microsoft.com/office/2006/metadata/properties" ma:root="true" ma:fieldsID="e5f9357a4066a3e8ca05bb6067cabe31" ns2:_="" ns3:_="">
    <xsd:import namespace="99b144d0-cf71-48af-b388-ecd6ced5368e"/>
    <xsd:import namespace="a3243203-eefd-4e6a-8362-6ae07acff9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144d0-cf71-48af-b388-ecd6ced53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b46357-20d7-44e5-ac45-267a43e97a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43203-eefd-4e6a-8362-6ae07acff9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bdc05a-1aa0-4145-80b4-2c6c265012a1}" ma:internalName="TaxCatchAll" ma:showField="CatchAllData" ma:web="a3243203-eefd-4e6a-8362-6ae07acff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509FB-74AF-472E-8619-E7ECA1EC6D5E}">
  <ds:schemaRefs>
    <ds:schemaRef ds:uri="http://schemas.microsoft.com/office/2006/metadata/properties"/>
    <ds:schemaRef ds:uri="http://schemas.microsoft.com/office/infopath/2007/PartnerControls"/>
    <ds:schemaRef ds:uri="99b144d0-cf71-48af-b388-ecd6ced5368e"/>
    <ds:schemaRef ds:uri="a3243203-eefd-4e6a-8362-6ae07acff99d"/>
  </ds:schemaRefs>
</ds:datastoreItem>
</file>

<file path=customXml/itemProps2.xml><?xml version="1.0" encoding="utf-8"?>
<ds:datastoreItem xmlns:ds="http://schemas.openxmlformats.org/officeDocument/2006/customXml" ds:itemID="{444D8745-0A56-4ADE-8F15-F2E9CB6D5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144d0-cf71-48af-b388-ecd6ced5368e"/>
    <ds:schemaRef ds:uri="a3243203-eefd-4e6a-8362-6ae07acff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E9327-BD0B-4AAE-82CE-76E16AEC7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Links>
    <vt:vector size="24" baseType="variant">
      <vt:variant>
        <vt:i4>7864352</vt:i4>
      </vt:variant>
      <vt:variant>
        <vt:i4>9</vt:i4>
      </vt:variant>
      <vt:variant>
        <vt:i4>0</vt:i4>
      </vt:variant>
      <vt:variant>
        <vt:i4>5</vt:i4>
      </vt:variant>
      <vt:variant>
        <vt:lpwstr>https://www.ombudsman.org.uk/sites/default/files/Our-guidance-on-financial-remedy-1.pdf</vt:lpwstr>
      </vt:variant>
      <vt:variant>
        <vt:lpwstr/>
      </vt:variant>
      <vt:variant>
        <vt:i4>7405689</vt:i4>
      </vt:variant>
      <vt:variant>
        <vt:i4>6</vt:i4>
      </vt:variant>
      <vt:variant>
        <vt:i4>0</vt:i4>
      </vt:variant>
      <vt:variant>
        <vt:i4>5</vt:i4>
      </vt:variant>
      <vt:variant>
        <vt:lpwstr>https://www.ombudsman.org.uk/organisations-we-investigate/putting-things-right/financial-remedy</vt:lpwstr>
      </vt:variant>
      <vt:variant>
        <vt:lpwstr/>
      </vt:variant>
      <vt:variant>
        <vt:i4>4522085</vt:i4>
      </vt:variant>
      <vt:variant>
        <vt:i4>3</vt:i4>
      </vt:variant>
      <vt:variant>
        <vt:i4>0</vt:i4>
      </vt:variant>
      <vt:variant>
        <vt:i4>5</vt:i4>
      </vt:variant>
      <vt:variant>
        <vt:lpwstr>mailto:amanda.amroliwala@ombdusman.org.uk</vt:lpwstr>
      </vt:variant>
      <vt:variant>
        <vt:lpwstr/>
      </vt:variant>
      <vt:variant>
        <vt:i4>7929930</vt:i4>
      </vt:variant>
      <vt:variant>
        <vt:i4>0</vt:i4>
      </vt:variant>
      <vt:variant>
        <vt:i4>0</vt:i4>
      </vt:variant>
      <vt:variant>
        <vt:i4>5</vt:i4>
      </vt:variant>
      <vt:variant>
        <vt:lpwstr>mailto:rob.behrens@ombudsman.org.uk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O'Donnell</dc:creator>
  <cp:keywords/>
  <dc:description/>
  <cp:lastModifiedBy>Karen Sheldon</cp:lastModifiedBy>
  <cp:revision>2</cp:revision>
  <dcterms:created xsi:type="dcterms:W3CDTF">2023-05-14T19:02:00Z</dcterms:created>
  <dcterms:modified xsi:type="dcterms:W3CDTF">2023-05-14T19:02:00Z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0x0101003B9F46D9AE8F9A43A4D8C9345BDAE1BD</vt:lpwstr>
  </property>
  <property fmtid="{D5CDD505-2E9C-101B-9397-08002B2CF9AE}" pid="3" name="MediaServiceImageTags">
    <vt:lpwstr/>
  </property>
</Properties>
</file>